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53303" w14:textId="77777777" w:rsidR="00571404" w:rsidRPr="00865284" w:rsidRDefault="00571404" w:rsidP="00571404">
      <w:pPr>
        <w:rPr>
          <w:rFonts w:ascii="Trebuchet MS" w:hAnsi="Trebuchet MS" w:cstheme="minorHAnsi"/>
          <w:sz w:val="22"/>
          <w:szCs w:val="22"/>
        </w:rPr>
      </w:pPr>
      <w:r w:rsidRPr="00865284">
        <w:rPr>
          <w:rFonts w:ascii="Trebuchet MS" w:hAnsi="Trebuchet MS" w:cstheme="minorHAnsi"/>
          <w:sz w:val="22"/>
          <w:szCs w:val="22"/>
        </w:rPr>
        <w:t>Anexa nr. 2</w:t>
      </w:r>
    </w:p>
    <w:p w14:paraId="2402C4A5" w14:textId="77777777" w:rsidR="00571404" w:rsidRPr="00865284" w:rsidRDefault="00571404" w:rsidP="00571404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  <w:u w:val="single"/>
        </w:rPr>
      </w:pPr>
    </w:p>
    <w:p w14:paraId="193EBD85" w14:textId="77777777" w:rsidR="00571404" w:rsidRPr="00865284" w:rsidRDefault="00571404" w:rsidP="00571404">
      <w:pPr>
        <w:tabs>
          <w:tab w:val="left" w:pos="284"/>
        </w:tabs>
        <w:rPr>
          <w:rFonts w:ascii="Trebuchet MS" w:hAnsi="Trebuchet MS"/>
          <w:b/>
          <w:bCs/>
          <w:color w:val="000000"/>
          <w:sz w:val="22"/>
          <w:szCs w:val="22"/>
          <w:u w:val="single"/>
        </w:rPr>
      </w:pPr>
    </w:p>
    <w:p w14:paraId="0394435D" w14:textId="6B797B80" w:rsidR="00571404" w:rsidRPr="00865284" w:rsidRDefault="00571404" w:rsidP="00571404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  <w:u w:val="single"/>
        </w:rPr>
      </w:pPr>
      <w:r w:rsidRPr="00865284">
        <w:rPr>
          <w:rFonts w:ascii="Trebuchet MS" w:hAnsi="Trebuchet MS"/>
          <w:b/>
          <w:bCs/>
          <w:color w:val="000000"/>
          <w:sz w:val="22"/>
          <w:szCs w:val="22"/>
          <w:u w:val="single"/>
        </w:rPr>
        <w:t xml:space="preserve">BIBLIOGRAFIE </w:t>
      </w:r>
      <w:r w:rsidR="00865284" w:rsidRPr="00865284">
        <w:rPr>
          <w:rFonts w:ascii="Trebuchet MS" w:hAnsi="Trebuchet MS"/>
          <w:b/>
          <w:bCs/>
          <w:color w:val="000000"/>
          <w:sz w:val="22"/>
          <w:szCs w:val="22"/>
          <w:u w:val="single"/>
        </w:rPr>
        <w:t>ȘI TEMATICĂ</w:t>
      </w:r>
    </w:p>
    <w:p w14:paraId="2893BC7F" w14:textId="77777777" w:rsidR="00571404" w:rsidRPr="00865284" w:rsidRDefault="00571404" w:rsidP="00571404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  <w:u w:val="single"/>
        </w:rPr>
      </w:pPr>
    </w:p>
    <w:p w14:paraId="742765E2" w14:textId="3AEDBCC8" w:rsidR="00571404" w:rsidRPr="00865284" w:rsidRDefault="00571404" w:rsidP="00571404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  <w:r w:rsidRPr="00865284">
        <w:rPr>
          <w:rFonts w:ascii="Trebuchet MS" w:hAnsi="Trebuchet MS"/>
          <w:b/>
          <w:bCs/>
          <w:color w:val="000000"/>
          <w:sz w:val="22"/>
          <w:szCs w:val="22"/>
        </w:rPr>
        <w:t xml:space="preserve">pentru examenul de promovare în gradul profesional imediat superior celui deținut, din funcția publică de execuție </w:t>
      </w:r>
      <w:r w:rsidR="007C59A1">
        <w:rPr>
          <w:rFonts w:ascii="Trebuchet MS" w:hAnsi="Trebuchet MS"/>
          <w:b/>
          <w:bCs/>
          <w:color w:val="000000"/>
          <w:sz w:val="22"/>
          <w:szCs w:val="22"/>
        </w:rPr>
        <w:t xml:space="preserve">de </w:t>
      </w:r>
      <w:r w:rsidRPr="00865284">
        <w:rPr>
          <w:rFonts w:ascii="Trebuchet MS" w:hAnsi="Trebuchet MS"/>
          <w:b/>
          <w:bCs/>
          <w:color w:val="000000"/>
          <w:sz w:val="22"/>
          <w:szCs w:val="22"/>
        </w:rPr>
        <w:t xml:space="preserve">consilier clasa I, grad profesional asistent în funcția publică de execuție </w:t>
      </w:r>
      <w:r w:rsidR="007C59A1">
        <w:rPr>
          <w:rFonts w:ascii="Trebuchet MS" w:hAnsi="Trebuchet MS"/>
          <w:b/>
          <w:bCs/>
          <w:color w:val="000000"/>
          <w:sz w:val="22"/>
          <w:szCs w:val="22"/>
        </w:rPr>
        <w:t xml:space="preserve">de </w:t>
      </w:r>
      <w:r w:rsidRPr="00865284">
        <w:rPr>
          <w:rFonts w:ascii="Trebuchet MS" w:hAnsi="Trebuchet MS"/>
          <w:b/>
          <w:bCs/>
          <w:color w:val="000000"/>
          <w:sz w:val="22"/>
          <w:szCs w:val="22"/>
        </w:rPr>
        <w:t>consilier clasa I, grad profesional principal la Compartimentul Informații Clasificate</w:t>
      </w:r>
    </w:p>
    <w:p w14:paraId="1A559F44" w14:textId="77777777" w:rsidR="00B41AE1" w:rsidRPr="00865284" w:rsidRDefault="00B41AE1" w:rsidP="00571404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</w:p>
    <w:p w14:paraId="69C14F51" w14:textId="77777777" w:rsidR="00973FCC" w:rsidRPr="00865284" w:rsidRDefault="00973FCC">
      <w:pPr>
        <w:rPr>
          <w:sz w:val="22"/>
          <w:szCs w:val="22"/>
        </w:rPr>
      </w:pPr>
    </w:p>
    <w:p w14:paraId="12941854" w14:textId="77777777" w:rsidR="00865284" w:rsidRPr="00865284" w:rsidRDefault="00865284" w:rsidP="00865284">
      <w:pPr>
        <w:pStyle w:val="ListParagraph"/>
        <w:numPr>
          <w:ilvl w:val="0"/>
          <w:numId w:val="3"/>
        </w:numPr>
        <w:spacing w:before="120" w:after="120" w:line="276" w:lineRule="auto"/>
        <w:ind w:left="0" w:firstLine="0"/>
        <w:contextualSpacing w:val="0"/>
        <w:jc w:val="both"/>
        <w:rPr>
          <w:rFonts w:ascii="Trebuchet MS" w:hAnsi="Trebuchet MS" w:cs="Calibri"/>
          <w:sz w:val="22"/>
          <w:szCs w:val="22"/>
        </w:rPr>
      </w:pPr>
      <w:r w:rsidRPr="00865284">
        <w:rPr>
          <w:rFonts w:ascii="Trebuchet MS" w:hAnsi="Trebuchet MS" w:cs="Calibri"/>
          <w:sz w:val="22"/>
          <w:szCs w:val="22"/>
        </w:rPr>
        <w:t>Constituția României, republicată</w:t>
      </w:r>
    </w:p>
    <w:p w14:paraId="19B443E5" w14:textId="77777777" w:rsidR="00327779" w:rsidRPr="00327779" w:rsidRDefault="00327779" w:rsidP="00327779">
      <w:pPr>
        <w:tabs>
          <w:tab w:val="left" w:pos="480"/>
          <w:tab w:val="left" w:pos="1170"/>
        </w:tabs>
        <w:autoSpaceDE w:val="0"/>
        <w:autoSpaceDN w:val="0"/>
        <w:adjustRightInd w:val="0"/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327779">
        <w:rPr>
          <w:rFonts w:ascii="Trebuchet MS" w:hAnsi="Trebuchet MS"/>
          <w:sz w:val="22"/>
          <w:szCs w:val="22"/>
        </w:rPr>
        <w:t>Cu tematica document integral.</w:t>
      </w:r>
    </w:p>
    <w:p w14:paraId="0817A05F" w14:textId="77777777" w:rsidR="00865284" w:rsidRPr="00865284" w:rsidRDefault="00865284" w:rsidP="00865284">
      <w:pPr>
        <w:pStyle w:val="ListParagraph"/>
        <w:numPr>
          <w:ilvl w:val="0"/>
          <w:numId w:val="3"/>
        </w:numPr>
        <w:spacing w:after="120" w:line="276" w:lineRule="auto"/>
        <w:ind w:left="0" w:firstLine="0"/>
        <w:contextualSpacing w:val="0"/>
        <w:jc w:val="both"/>
        <w:rPr>
          <w:rFonts w:ascii="Trebuchet MS" w:hAnsi="Trebuchet MS" w:cs="Calibri"/>
          <w:sz w:val="22"/>
          <w:szCs w:val="22"/>
        </w:rPr>
      </w:pPr>
      <w:r w:rsidRPr="00865284">
        <w:rPr>
          <w:rFonts w:ascii="Trebuchet MS" w:hAnsi="Trebuchet MS" w:cs="Calibri"/>
          <w:sz w:val="22"/>
          <w:szCs w:val="22"/>
        </w:rPr>
        <w:t>Ordonanţa Guvernului nr. 137/2000 privind prevenirea şi sancţionarea tuturor formelor de discriminare, republicată, cu modificările și completările ulterioare;</w:t>
      </w:r>
    </w:p>
    <w:p w14:paraId="1839C900" w14:textId="77777777" w:rsidR="00327779" w:rsidRPr="00327779" w:rsidRDefault="00327779" w:rsidP="00327779">
      <w:pPr>
        <w:tabs>
          <w:tab w:val="left" w:pos="480"/>
          <w:tab w:val="left" w:pos="1170"/>
        </w:tabs>
        <w:autoSpaceDE w:val="0"/>
        <w:autoSpaceDN w:val="0"/>
        <w:adjustRightInd w:val="0"/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327779">
        <w:rPr>
          <w:rFonts w:ascii="Trebuchet MS" w:hAnsi="Trebuchet MS"/>
          <w:sz w:val="22"/>
          <w:szCs w:val="22"/>
        </w:rPr>
        <w:t>Cu tematica document integral.</w:t>
      </w:r>
    </w:p>
    <w:p w14:paraId="201C4355" w14:textId="77777777" w:rsidR="00865284" w:rsidRPr="00865284" w:rsidRDefault="00865284" w:rsidP="00865284">
      <w:pPr>
        <w:pStyle w:val="ListParagraph"/>
        <w:numPr>
          <w:ilvl w:val="0"/>
          <w:numId w:val="3"/>
        </w:numPr>
        <w:spacing w:after="120" w:line="276" w:lineRule="auto"/>
        <w:ind w:left="0" w:firstLine="0"/>
        <w:contextualSpacing w:val="0"/>
        <w:jc w:val="both"/>
        <w:rPr>
          <w:rFonts w:ascii="Trebuchet MS" w:hAnsi="Trebuchet MS" w:cs="Calibri"/>
          <w:sz w:val="22"/>
          <w:szCs w:val="22"/>
        </w:rPr>
      </w:pPr>
      <w:r w:rsidRPr="00865284">
        <w:rPr>
          <w:rFonts w:ascii="Trebuchet MS" w:hAnsi="Trebuchet MS" w:cs="Calibri"/>
          <w:sz w:val="22"/>
          <w:szCs w:val="22"/>
        </w:rPr>
        <w:t>Legea nr. 202/2002 privind egalitatea de şanse şi de tratament între femei şi bărbați, republicată, cu modificările și completările ulterioare;</w:t>
      </w:r>
    </w:p>
    <w:p w14:paraId="083241BB" w14:textId="77777777" w:rsidR="00327779" w:rsidRPr="00327779" w:rsidRDefault="00327779" w:rsidP="00327779">
      <w:pPr>
        <w:tabs>
          <w:tab w:val="left" w:pos="480"/>
          <w:tab w:val="left" w:pos="1170"/>
        </w:tabs>
        <w:autoSpaceDE w:val="0"/>
        <w:autoSpaceDN w:val="0"/>
        <w:adjustRightInd w:val="0"/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327779">
        <w:rPr>
          <w:rFonts w:ascii="Trebuchet MS" w:hAnsi="Trebuchet MS"/>
          <w:sz w:val="22"/>
          <w:szCs w:val="22"/>
        </w:rPr>
        <w:t>Cu tematica document integral.</w:t>
      </w:r>
    </w:p>
    <w:p w14:paraId="4E51752F" w14:textId="77777777" w:rsidR="00865284" w:rsidRPr="00865284" w:rsidRDefault="00865284" w:rsidP="00865284">
      <w:pPr>
        <w:pStyle w:val="ListParagraph"/>
        <w:numPr>
          <w:ilvl w:val="0"/>
          <w:numId w:val="3"/>
        </w:numPr>
        <w:spacing w:after="120" w:line="259" w:lineRule="auto"/>
        <w:ind w:left="0" w:firstLine="0"/>
        <w:jc w:val="both"/>
        <w:rPr>
          <w:rFonts w:ascii="Trebuchet MS" w:hAnsi="Trebuchet MS" w:cs="Calibri"/>
          <w:sz w:val="22"/>
          <w:szCs w:val="22"/>
        </w:rPr>
      </w:pPr>
      <w:r w:rsidRPr="00865284">
        <w:rPr>
          <w:rFonts w:ascii="Trebuchet MS" w:hAnsi="Trebuchet MS" w:cs="Calibri"/>
          <w:sz w:val="22"/>
          <w:szCs w:val="22"/>
        </w:rPr>
        <w:t>Partea I, titlul I şi titlul II ale părții a II-a, titlul I al părții a IV-a, titlul I şi II ale părţii a VI-a din Ordonanța de urgență a Guvernului nr. 57/2019, cu modificările și completările ulterioare;</w:t>
      </w:r>
    </w:p>
    <w:p w14:paraId="2609586E" w14:textId="1791261D" w:rsidR="00865284" w:rsidRPr="00865284" w:rsidRDefault="00865284" w:rsidP="00865284">
      <w:pPr>
        <w:pStyle w:val="ListParagraph"/>
        <w:spacing w:after="120"/>
        <w:ind w:left="0"/>
        <w:contextualSpacing w:val="0"/>
        <w:jc w:val="both"/>
        <w:rPr>
          <w:rFonts w:ascii="Trebuchet MS" w:hAnsi="Trebuchet MS" w:cs="Calibri"/>
          <w:sz w:val="22"/>
          <w:szCs w:val="22"/>
        </w:rPr>
      </w:pPr>
      <w:r w:rsidRPr="00865284">
        <w:rPr>
          <w:rFonts w:ascii="Trebuchet MS" w:hAnsi="Trebuchet MS" w:cs="Calibri"/>
          <w:sz w:val="22"/>
          <w:szCs w:val="22"/>
        </w:rPr>
        <w:t>Cu tematica</w:t>
      </w:r>
      <w:r w:rsidR="00327779">
        <w:rPr>
          <w:rFonts w:ascii="Trebuchet MS" w:hAnsi="Trebuchet MS" w:cs="Calibri"/>
          <w:sz w:val="22"/>
          <w:szCs w:val="22"/>
        </w:rPr>
        <w:t xml:space="preserve"> document integral.</w:t>
      </w:r>
    </w:p>
    <w:p w14:paraId="4F922AF5" w14:textId="77777777" w:rsidR="00865284" w:rsidRPr="00865284" w:rsidRDefault="00865284" w:rsidP="00865284">
      <w:pPr>
        <w:numPr>
          <w:ilvl w:val="0"/>
          <w:numId w:val="3"/>
        </w:numPr>
        <w:tabs>
          <w:tab w:val="left" w:pos="480"/>
          <w:tab w:val="left" w:pos="1170"/>
        </w:tabs>
        <w:suppressAutoHyphens/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rebuchet MS" w:hAnsi="Trebuchet MS"/>
          <w:sz w:val="22"/>
          <w:szCs w:val="22"/>
        </w:rPr>
      </w:pPr>
      <w:r w:rsidRPr="00865284">
        <w:rPr>
          <w:rFonts w:ascii="Trebuchet MS" w:hAnsi="Trebuchet MS"/>
          <w:sz w:val="22"/>
          <w:szCs w:val="22"/>
        </w:rPr>
        <w:t>Hotărârea Guvernului nr. 89/2020 privind organizarea și funcționarea Autorității pentru Digitalizarea României, cu modificările și completările ulterioare;</w:t>
      </w:r>
    </w:p>
    <w:p w14:paraId="3586DF48" w14:textId="77777777" w:rsidR="00865284" w:rsidRPr="00865284" w:rsidRDefault="00865284" w:rsidP="00865284">
      <w:pPr>
        <w:tabs>
          <w:tab w:val="left" w:pos="480"/>
          <w:tab w:val="left" w:pos="1170"/>
        </w:tabs>
        <w:autoSpaceDE w:val="0"/>
        <w:autoSpaceDN w:val="0"/>
        <w:adjustRightInd w:val="0"/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bookmarkStart w:id="0" w:name="_Hlk161154921"/>
      <w:r w:rsidRPr="00865284">
        <w:rPr>
          <w:rFonts w:ascii="Trebuchet MS" w:hAnsi="Trebuchet MS"/>
          <w:sz w:val="22"/>
          <w:szCs w:val="22"/>
        </w:rPr>
        <w:t>Cu tematica document integral.</w:t>
      </w:r>
    </w:p>
    <w:bookmarkEnd w:id="0"/>
    <w:p w14:paraId="6BCCC7D3" w14:textId="3E6EFF26" w:rsidR="00B41AE1" w:rsidRPr="00865284" w:rsidRDefault="00B41AE1" w:rsidP="00865284">
      <w:pPr>
        <w:numPr>
          <w:ilvl w:val="0"/>
          <w:numId w:val="3"/>
        </w:numPr>
        <w:tabs>
          <w:tab w:val="left" w:pos="480"/>
          <w:tab w:val="left" w:pos="1170"/>
        </w:tabs>
        <w:suppressAutoHyphens/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rebuchet MS" w:hAnsi="Trebuchet MS"/>
          <w:sz w:val="22"/>
          <w:szCs w:val="22"/>
        </w:rPr>
      </w:pPr>
      <w:r w:rsidRPr="00865284">
        <w:rPr>
          <w:rFonts w:ascii="Trebuchet MS" w:hAnsi="Trebuchet MS"/>
          <w:sz w:val="22"/>
          <w:szCs w:val="22"/>
        </w:rPr>
        <w:t xml:space="preserve">Hotărârea Guvernului nr. 585/2002 pentru aprobarea </w:t>
      </w:r>
      <w:r w:rsidR="00865284" w:rsidRPr="00865284">
        <w:rPr>
          <w:rFonts w:ascii="Trebuchet MS" w:hAnsi="Trebuchet MS"/>
          <w:sz w:val="22"/>
          <w:szCs w:val="22"/>
        </w:rPr>
        <w:t>s</w:t>
      </w:r>
      <w:r w:rsidRPr="00865284">
        <w:rPr>
          <w:rFonts w:ascii="Trebuchet MS" w:hAnsi="Trebuchet MS"/>
          <w:sz w:val="22"/>
          <w:szCs w:val="22"/>
        </w:rPr>
        <w:t>tandardelor naționale de protecție a informațiilor clasificate în România</w:t>
      </w:r>
      <w:r w:rsidR="00865284" w:rsidRPr="00865284">
        <w:rPr>
          <w:rFonts w:ascii="Trebuchet MS" w:hAnsi="Trebuchet MS"/>
          <w:sz w:val="22"/>
          <w:szCs w:val="22"/>
        </w:rPr>
        <w:t>,</w:t>
      </w:r>
      <w:r w:rsidRPr="00865284">
        <w:rPr>
          <w:rFonts w:ascii="Trebuchet MS" w:hAnsi="Trebuchet MS"/>
          <w:sz w:val="22"/>
          <w:szCs w:val="22"/>
        </w:rPr>
        <w:t xml:space="preserve"> cu modificările și completările ulterioare;</w:t>
      </w:r>
    </w:p>
    <w:p w14:paraId="7765B5EC" w14:textId="33A74980" w:rsidR="00865284" w:rsidRPr="00865284" w:rsidRDefault="00865284" w:rsidP="00865284">
      <w:pPr>
        <w:tabs>
          <w:tab w:val="left" w:pos="480"/>
          <w:tab w:val="left" w:pos="1170"/>
        </w:tabs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865284">
        <w:rPr>
          <w:rFonts w:ascii="Trebuchet MS" w:hAnsi="Trebuchet MS"/>
          <w:sz w:val="22"/>
          <w:szCs w:val="22"/>
        </w:rPr>
        <w:t>Cu tematica document integral</w:t>
      </w:r>
      <w:r>
        <w:rPr>
          <w:rFonts w:ascii="Trebuchet MS" w:hAnsi="Trebuchet MS"/>
          <w:sz w:val="22"/>
          <w:szCs w:val="22"/>
        </w:rPr>
        <w:t>.</w:t>
      </w:r>
    </w:p>
    <w:p w14:paraId="62A4A9AB" w14:textId="0E7EFBED" w:rsidR="00B41AE1" w:rsidRPr="00865284" w:rsidRDefault="00B41AE1" w:rsidP="00865284">
      <w:pPr>
        <w:numPr>
          <w:ilvl w:val="0"/>
          <w:numId w:val="3"/>
        </w:numPr>
        <w:tabs>
          <w:tab w:val="left" w:pos="480"/>
          <w:tab w:val="left" w:pos="1170"/>
        </w:tabs>
        <w:suppressAutoHyphens/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Trebuchet MS" w:hAnsi="Trebuchet MS"/>
          <w:sz w:val="22"/>
          <w:szCs w:val="22"/>
        </w:rPr>
      </w:pPr>
      <w:r w:rsidRPr="00865284">
        <w:rPr>
          <w:rFonts w:ascii="Trebuchet MS" w:hAnsi="Trebuchet MS"/>
          <w:sz w:val="22"/>
          <w:szCs w:val="22"/>
        </w:rPr>
        <w:t>Hotărârea Guvernului nr. 781/2002 privind protecția informațiilor secrete de serviciu</w:t>
      </w:r>
      <w:r w:rsidR="00865284" w:rsidRPr="00865284">
        <w:rPr>
          <w:rFonts w:ascii="Trebuchet MS" w:hAnsi="Trebuchet MS"/>
          <w:sz w:val="22"/>
          <w:szCs w:val="22"/>
        </w:rPr>
        <w:t>.</w:t>
      </w:r>
    </w:p>
    <w:p w14:paraId="3DAEAF97" w14:textId="77777777" w:rsidR="00865284" w:rsidRPr="00865284" w:rsidRDefault="00865284" w:rsidP="00865284">
      <w:pPr>
        <w:tabs>
          <w:tab w:val="left" w:pos="480"/>
          <w:tab w:val="left" w:pos="1170"/>
        </w:tabs>
        <w:autoSpaceDE w:val="0"/>
        <w:autoSpaceDN w:val="0"/>
        <w:adjustRightInd w:val="0"/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865284">
        <w:rPr>
          <w:rFonts w:ascii="Trebuchet MS" w:hAnsi="Trebuchet MS"/>
          <w:sz w:val="22"/>
          <w:szCs w:val="22"/>
        </w:rPr>
        <w:t>Cu tematica document integral.</w:t>
      </w:r>
    </w:p>
    <w:p w14:paraId="1B80F7CA" w14:textId="77777777" w:rsidR="00865284" w:rsidRPr="00865284" w:rsidRDefault="00865284" w:rsidP="00865284">
      <w:pPr>
        <w:pStyle w:val="ListParagraph"/>
        <w:suppressAutoHyphens/>
        <w:autoSpaceDN w:val="0"/>
        <w:spacing w:line="251" w:lineRule="auto"/>
        <w:contextualSpacing w:val="0"/>
        <w:jc w:val="both"/>
        <w:textAlignment w:val="baseline"/>
        <w:rPr>
          <w:sz w:val="22"/>
          <w:szCs w:val="22"/>
        </w:rPr>
      </w:pPr>
    </w:p>
    <w:p w14:paraId="3447A3C9" w14:textId="77777777" w:rsidR="00D8069B" w:rsidRPr="00865284" w:rsidRDefault="00D8069B" w:rsidP="00D8069B">
      <w:pPr>
        <w:tabs>
          <w:tab w:val="left" w:pos="284"/>
        </w:tabs>
        <w:rPr>
          <w:rFonts w:ascii="Trebuchet MS" w:hAnsi="Trebuchet MS"/>
          <w:b/>
          <w:bCs/>
          <w:color w:val="000000"/>
          <w:sz w:val="22"/>
          <w:szCs w:val="22"/>
          <w:u w:val="single"/>
        </w:rPr>
      </w:pPr>
    </w:p>
    <w:p w14:paraId="3B632299" w14:textId="77777777" w:rsidR="00D8069B" w:rsidRPr="00865284" w:rsidRDefault="00D8069B" w:rsidP="00D8069B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  <w:u w:val="single"/>
        </w:rPr>
      </w:pPr>
      <w:r w:rsidRPr="00865284">
        <w:rPr>
          <w:rFonts w:ascii="Trebuchet MS" w:hAnsi="Trebuchet MS"/>
          <w:b/>
          <w:bCs/>
          <w:color w:val="000000"/>
          <w:sz w:val="22"/>
          <w:szCs w:val="22"/>
          <w:u w:val="single"/>
        </w:rPr>
        <w:t>BIBLIOGRAFIE ȘI TEMATICĂ</w:t>
      </w:r>
    </w:p>
    <w:p w14:paraId="65332A7C" w14:textId="77777777" w:rsidR="00D8069B" w:rsidRPr="00865284" w:rsidRDefault="00D8069B" w:rsidP="00D8069B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  <w:u w:val="single"/>
        </w:rPr>
      </w:pPr>
    </w:p>
    <w:p w14:paraId="18DF7BA1" w14:textId="701E32D5" w:rsidR="00B41AE1" w:rsidRDefault="00D8069B" w:rsidP="00D8069B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  <w:r w:rsidRPr="00865284">
        <w:rPr>
          <w:rFonts w:ascii="Trebuchet MS" w:hAnsi="Trebuchet MS"/>
          <w:b/>
          <w:bCs/>
          <w:color w:val="000000"/>
          <w:sz w:val="22"/>
          <w:szCs w:val="22"/>
        </w:rPr>
        <w:t>pentru examenul de promovare în gradul profesional imediat superior celui deținut, din funcția publică de execuție</w:t>
      </w:r>
      <w:r w:rsidR="007C59A1">
        <w:rPr>
          <w:rFonts w:ascii="Trebuchet MS" w:hAnsi="Trebuchet MS"/>
          <w:b/>
          <w:bCs/>
          <w:color w:val="000000"/>
          <w:sz w:val="22"/>
          <w:szCs w:val="22"/>
        </w:rPr>
        <w:t xml:space="preserve"> de</w:t>
      </w:r>
      <w:r w:rsidRPr="00865284">
        <w:rPr>
          <w:rFonts w:ascii="Trebuchet MS" w:hAnsi="Trebuchet MS"/>
          <w:b/>
          <w:bCs/>
          <w:color w:val="000000"/>
          <w:sz w:val="22"/>
          <w:szCs w:val="22"/>
        </w:rPr>
        <w:t xml:space="preserve"> consilier clasa I, grad profesional asistent în funcția publică de execuție </w:t>
      </w:r>
      <w:r w:rsidR="007C59A1">
        <w:rPr>
          <w:rFonts w:ascii="Trebuchet MS" w:hAnsi="Trebuchet MS"/>
          <w:b/>
          <w:bCs/>
          <w:color w:val="000000"/>
          <w:sz w:val="22"/>
          <w:szCs w:val="22"/>
        </w:rPr>
        <w:t xml:space="preserve">de </w:t>
      </w:r>
      <w:r w:rsidRPr="00865284">
        <w:rPr>
          <w:rFonts w:ascii="Trebuchet MS" w:hAnsi="Trebuchet MS"/>
          <w:b/>
          <w:bCs/>
          <w:color w:val="000000"/>
          <w:sz w:val="22"/>
          <w:szCs w:val="22"/>
        </w:rPr>
        <w:t xml:space="preserve">consilier clasa I, grad profesional principal la </w:t>
      </w:r>
      <w:r>
        <w:rPr>
          <w:rFonts w:ascii="Trebuchet MS" w:hAnsi="Trebuchet MS"/>
          <w:b/>
          <w:bCs/>
          <w:color w:val="000000"/>
          <w:sz w:val="22"/>
          <w:szCs w:val="22"/>
        </w:rPr>
        <w:t xml:space="preserve">Serviciul Gestionare Proiecte, Direcția Programare, Evaluare, Contractare, Asistență tehnică POCIDIF și PNRR – OIPSI </w:t>
      </w:r>
    </w:p>
    <w:p w14:paraId="50A0092B" w14:textId="77777777" w:rsidR="00D8069B" w:rsidRDefault="00D8069B" w:rsidP="00D8069B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</w:p>
    <w:p w14:paraId="76D648A5" w14:textId="1B82F52B" w:rsidR="00AF4088" w:rsidRDefault="00AF4088" w:rsidP="00D8069B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  <w:r>
        <w:rPr>
          <w:rFonts w:ascii="Trebuchet MS" w:hAnsi="Trebuchet MS"/>
          <w:b/>
          <w:bCs/>
          <w:color w:val="000000"/>
          <w:sz w:val="22"/>
          <w:szCs w:val="22"/>
        </w:rPr>
        <w:lastRenderedPageBreak/>
        <w:t xml:space="preserve">Bibliografie </w:t>
      </w:r>
    </w:p>
    <w:p w14:paraId="5FDF7498" w14:textId="77777777" w:rsidR="00AF4088" w:rsidRDefault="00AF4088" w:rsidP="00D8069B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</w:p>
    <w:p w14:paraId="13636373" w14:textId="59CC0D52" w:rsidR="00AF4088" w:rsidRPr="00AF4088" w:rsidRDefault="00AF4088" w:rsidP="00AF4088">
      <w:pPr>
        <w:tabs>
          <w:tab w:val="left" w:pos="284"/>
        </w:tabs>
        <w:jc w:val="both"/>
        <w:rPr>
          <w:rFonts w:ascii="Trebuchet MS" w:hAnsi="Trebuchet MS"/>
          <w:bCs/>
          <w:sz w:val="22"/>
          <w:szCs w:val="22"/>
        </w:rPr>
      </w:pPr>
      <w:bookmarkStart w:id="1" w:name="_Hlk159260242"/>
      <w:r w:rsidRPr="00AF4088">
        <w:rPr>
          <w:rFonts w:ascii="Trebuchet MS" w:hAnsi="Trebuchet MS"/>
          <w:bCs/>
          <w:sz w:val="22"/>
          <w:szCs w:val="22"/>
        </w:rPr>
        <w:t xml:space="preserve">1. Programul Crestere Inteligenta, Digitalizare si Instrumente Financiare: </w:t>
      </w:r>
      <w:r w:rsidRPr="00AF4088">
        <w:rPr>
          <w:rFonts w:ascii="Trebuchet MS" w:hAnsi="Trebuchet MS"/>
          <w:bCs/>
          <w:sz w:val="22"/>
          <w:szCs w:val="22"/>
        </w:rPr>
        <w:fldChar w:fldCharType="begin"/>
      </w:r>
      <w:r w:rsidRPr="00AF4088">
        <w:rPr>
          <w:rFonts w:ascii="Trebuchet MS" w:hAnsi="Trebuchet MS"/>
          <w:bCs/>
          <w:sz w:val="22"/>
          <w:szCs w:val="22"/>
        </w:rPr>
        <w:instrText>HYPERLINK "https://mfe.gov.ro/wp-content/uploads/2023/01/9cf5726fa7062a9b0ca4fc8443ff0bf9.pdf"</w:instrText>
      </w:r>
      <w:r w:rsidRPr="00AF4088">
        <w:rPr>
          <w:rFonts w:ascii="Trebuchet MS" w:hAnsi="Trebuchet MS"/>
          <w:bCs/>
          <w:sz w:val="22"/>
          <w:szCs w:val="22"/>
        </w:rPr>
      </w:r>
      <w:r w:rsidRPr="00AF4088">
        <w:rPr>
          <w:rFonts w:ascii="Trebuchet MS" w:hAnsi="Trebuchet MS"/>
          <w:bCs/>
          <w:sz w:val="22"/>
          <w:szCs w:val="22"/>
        </w:rPr>
        <w:fldChar w:fldCharType="separate"/>
      </w:r>
      <w:r w:rsidRPr="00AF4088">
        <w:rPr>
          <w:bCs/>
        </w:rPr>
        <w:t>https://mfe.gov.ro/wp-content/uploads/2023/01/9cf5726fa7062a9b0ca4fc8443ff0bf9.pdf</w:t>
      </w:r>
      <w:r w:rsidRPr="00AF4088">
        <w:rPr>
          <w:rFonts w:ascii="Trebuchet MS" w:hAnsi="Trebuchet MS"/>
          <w:bCs/>
          <w:sz w:val="22"/>
          <w:szCs w:val="22"/>
        </w:rPr>
        <w:fldChar w:fldCharType="end"/>
      </w:r>
      <w:r w:rsidRPr="00AF4088">
        <w:rPr>
          <w:rFonts w:ascii="Trebuchet MS" w:hAnsi="Trebuchet MS"/>
          <w:bCs/>
          <w:sz w:val="22"/>
          <w:szCs w:val="22"/>
        </w:rPr>
        <w:t>;</w:t>
      </w:r>
    </w:p>
    <w:p w14:paraId="66EAF89C" w14:textId="77777777" w:rsidR="00AF4088" w:rsidRPr="00AF4088" w:rsidRDefault="00AF4088" w:rsidP="00AF4088">
      <w:pPr>
        <w:tabs>
          <w:tab w:val="left" w:pos="284"/>
        </w:tabs>
        <w:jc w:val="both"/>
        <w:rPr>
          <w:rFonts w:ascii="Trebuchet MS" w:hAnsi="Trebuchet MS"/>
          <w:bCs/>
          <w:sz w:val="22"/>
          <w:szCs w:val="22"/>
        </w:rPr>
      </w:pPr>
      <w:r w:rsidRPr="00AF4088">
        <w:rPr>
          <w:rFonts w:ascii="Trebuchet MS" w:hAnsi="Trebuchet MS"/>
          <w:bCs/>
          <w:sz w:val="22"/>
          <w:szCs w:val="22"/>
        </w:rPr>
        <w:t xml:space="preserve">2. ANEXA la Decizia de punere în aplicare a Consiliului de aprobare a evaluării planului de redresare și reziliență al României: </w:t>
      </w:r>
      <w:hyperlink r:id="rId5" w:history="1">
        <w:r w:rsidRPr="00AF4088">
          <w:rPr>
            <w:rStyle w:val="Hyperlink"/>
            <w:rFonts w:ascii="Trebuchet MS" w:hAnsi="Trebuchet MS"/>
            <w:bCs/>
            <w:sz w:val="22"/>
            <w:szCs w:val="22"/>
          </w:rPr>
          <w:t>https://mfe.gov.ro/wp-content/uploads/2023/12/08bdffbc069494531a2faa582204eb5e.pdf</w:t>
        </w:r>
      </w:hyperlink>
      <w:r w:rsidRPr="00AF4088">
        <w:rPr>
          <w:rFonts w:ascii="Trebuchet MS" w:hAnsi="Trebuchet MS"/>
          <w:bCs/>
          <w:sz w:val="22"/>
          <w:szCs w:val="22"/>
        </w:rPr>
        <w:t>;</w:t>
      </w:r>
      <w:bookmarkEnd w:id="1"/>
    </w:p>
    <w:p w14:paraId="5F505D99" w14:textId="77777777" w:rsidR="00AF4088" w:rsidRPr="00AF4088" w:rsidRDefault="00AF4088" w:rsidP="00AF4088">
      <w:pPr>
        <w:tabs>
          <w:tab w:val="left" w:pos="284"/>
        </w:tabs>
        <w:jc w:val="both"/>
        <w:rPr>
          <w:rFonts w:ascii="Trebuchet MS" w:hAnsi="Trebuchet MS"/>
          <w:bCs/>
          <w:sz w:val="22"/>
          <w:szCs w:val="22"/>
        </w:rPr>
      </w:pPr>
      <w:r w:rsidRPr="00AF4088">
        <w:rPr>
          <w:rFonts w:ascii="Trebuchet MS" w:hAnsi="Trebuchet MS"/>
          <w:bCs/>
          <w:sz w:val="22"/>
          <w:szCs w:val="22"/>
        </w:rPr>
        <w:t>3. Programul Operațional Asistență Tehnică – 2021-2027 – 03 iunie 2024, versiunea aprobată de Comisia Europeană, cu tematica Programul Operațional Asistență Tehnică – 2021-2027 – 03 iunie 2024, versiunea aprobată de Comisia Europeană: </w:t>
      </w:r>
      <w:r w:rsidRPr="00AF4088">
        <w:rPr>
          <w:rFonts w:ascii="Trebuchet MS" w:hAnsi="Trebuchet MS"/>
          <w:bCs/>
          <w:sz w:val="22"/>
          <w:szCs w:val="22"/>
          <w:lang w:val="en-US"/>
        </w:rPr>
        <w:fldChar w:fldCharType="begin"/>
      </w:r>
      <w:r w:rsidRPr="00AF4088">
        <w:rPr>
          <w:rFonts w:ascii="Trebuchet MS" w:hAnsi="Trebuchet MS"/>
          <w:bCs/>
          <w:sz w:val="22"/>
          <w:szCs w:val="22"/>
          <w:lang w:val="en-US"/>
        </w:rPr>
        <w:instrText>HYPERLINK "https://mfe.gov.ro/pat-21-27/"</w:instrText>
      </w:r>
      <w:r w:rsidRPr="00AF4088">
        <w:rPr>
          <w:rFonts w:ascii="Trebuchet MS" w:hAnsi="Trebuchet MS"/>
          <w:bCs/>
          <w:sz w:val="22"/>
          <w:szCs w:val="22"/>
          <w:lang w:val="en-US"/>
        </w:rPr>
      </w:r>
      <w:r w:rsidRPr="00AF4088">
        <w:rPr>
          <w:rFonts w:ascii="Trebuchet MS" w:hAnsi="Trebuchet MS"/>
          <w:bCs/>
          <w:sz w:val="22"/>
          <w:szCs w:val="22"/>
          <w:lang w:val="en-US"/>
        </w:rPr>
        <w:fldChar w:fldCharType="separate"/>
      </w:r>
      <w:r w:rsidRPr="00AF4088">
        <w:rPr>
          <w:rStyle w:val="Hyperlink"/>
          <w:rFonts w:ascii="Trebuchet MS" w:hAnsi="Trebuchet MS"/>
          <w:bCs/>
          <w:sz w:val="22"/>
          <w:szCs w:val="22"/>
        </w:rPr>
        <w:t>https://mfe.gov.ro/pat-21-27/</w:t>
      </w:r>
      <w:r w:rsidRPr="00AF4088">
        <w:rPr>
          <w:rFonts w:ascii="Trebuchet MS" w:hAnsi="Trebuchet MS"/>
          <w:bCs/>
          <w:sz w:val="22"/>
          <w:szCs w:val="22"/>
        </w:rPr>
        <w:fldChar w:fldCharType="end"/>
      </w:r>
    </w:p>
    <w:p w14:paraId="2923AA20" w14:textId="77777777" w:rsidR="00AF4088" w:rsidRPr="00AF4088" w:rsidRDefault="00AF4088" w:rsidP="00AF4088">
      <w:pPr>
        <w:tabs>
          <w:tab w:val="left" w:pos="284"/>
        </w:tabs>
        <w:jc w:val="both"/>
        <w:rPr>
          <w:rFonts w:ascii="Trebuchet MS" w:hAnsi="Trebuchet MS"/>
          <w:bCs/>
          <w:sz w:val="22"/>
          <w:szCs w:val="22"/>
        </w:rPr>
      </w:pPr>
      <w:bookmarkStart w:id="2" w:name="_Hlk178685816"/>
      <w:r w:rsidRPr="00AF4088">
        <w:rPr>
          <w:rFonts w:ascii="Trebuchet MS" w:hAnsi="Trebuchet MS"/>
          <w:bCs/>
          <w:sz w:val="22"/>
          <w:szCs w:val="22"/>
        </w:rPr>
        <w:t>4. Constituția României, republicată;</w:t>
      </w:r>
    </w:p>
    <w:p w14:paraId="5842448C" w14:textId="77777777" w:rsidR="00AF4088" w:rsidRPr="00AF4088" w:rsidRDefault="00AF4088" w:rsidP="00AF4088">
      <w:pPr>
        <w:tabs>
          <w:tab w:val="left" w:pos="284"/>
        </w:tabs>
        <w:jc w:val="both"/>
        <w:rPr>
          <w:rFonts w:ascii="Trebuchet MS" w:hAnsi="Trebuchet MS"/>
          <w:bCs/>
          <w:sz w:val="22"/>
          <w:szCs w:val="22"/>
        </w:rPr>
      </w:pPr>
      <w:r w:rsidRPr="00AF4088">
        <w:rPr>
          <w:rFonts w:ascii="Trebuchet MS" w:hAnsi="Trebuchet MS"/>
          <w:bCs/>
          <w:sz w:val="22"/>
          <w:szCs w:val="22"/>
        </w:rPr>
        <w:t>5. Partea I, partea a II-a, titlul I și titlul II, partea a IV-a, titlul I și partea a VI-a, titlul I și titlul II din Ordonanța de urgență a Guvernului nr. 57/2019 privind Codul administrativ, cu modificările și completările ulterioare;</w:t>
      </w:r>
    </w:p>
    <w:p w14:paraId="014C8E2C" w14:textId="77777777" w:rsidR="00AF4088" w:rsidRPr="00AF4088" w:rsidRDefault="00AF4088" w:rsidP="00AF4088">
      <w:pPr>
        <w:tabs>
          <w:tab w:val="left" w:pos="284"/>
        </w:tabs>
        <w:jc w:val="both"/>
        <w:rPr>
          <w:rFonts w:ascii="Trebuchet MS" w:hAnsi="Trebuchet MS"/>
          <w:bCs/>
          <w:sz w:val="22"/>
          <w:szCs w:val="22"/>
        </w:rPr>
      </w:pPr>
      <w:r w:rsidRPr="00AF4088">
        <w:rPr>
          <w:rFonts w:ascii="Trebuchet MS" w:hAnsi="Trebuchet MS"/>
          <w:bCs/>
          <w:sz w:val="22"/>
          <w:szCs w:val="22"/>
        </w:rPr>
        <w:t>6. Ordonanţa Guvernului nr. 137/2000 privind prevenirea şi sancţionarea tuturor formelor de discriminare, republicată, cu modificările și completările ulterioare;</w:t>
      </w:r>
    </w:p>
    <w:p w14:paraId="70F6E341" w14:textId="77777777" w:rsidR="00AF4088" w:rsidRPr="00AF4088" w:rsidRDefault="00AF4088" w:rsidP="00AF4088">
      <w:pPr>
        <w:tabs>
          <w:tab w:val="left" w:pos="284"/>
        </w:tabs>
        <w:jc w:val="both"/>
        <w:rPr>
          <w:rFonts w:ascii="Trebuchet MS" w:hAnsi="Trebuchet MS"/>
          <w:bCs/>
          <w:sz w:val="22"/>
          <w:szCs w:val="22"/>
        </w:rPr>
      </w:pPr>
      <w:r w:rsidRPr="00AF4088">
        <w:rPr>
          <w:rFonts w:ascii="Trebuchet MS" w:hAnsi="Trebuchet MS"/>
          <w:bCs/>
          <w:sz w:val="22"/>
          <w:szCs w:val="22"/>
        </w:rPr>
        <w:t>7. Legea nr. 202/2002 privind egalitatea de şanse şi de tratament între femei şi bărbați, republicată, cu modificările și completările ulterioare.</w:t>
      </w:r>
      <w:bookmarkEnd w:id="2"/>
    </w:p>
    <w:p w14:paraId="43C53E98" w14:textId="77777777" w:rsidR="00AF4088" w:rsidRDefault="00AF4088" w:rsidP="00AF4088">
      <w:pPr>
        <w:tabs>
          <w:tab w:val="left" w:pos="284"/>
        </w:tabs>
        <w:jc w:val="center"/>
        <w:rPr>
          <w:bCs/>
          <w:sz w:val="22"/>
          <w:szCs w:val="22"/>
        </w:rPr>
      </w:pPr>
    </w:p>
    <w:p w14:paraId="08535DA6" w14:textId="580E741F" w:rsidR="00AF4088" w:rsidRPr="00AF4088" w:rsidRDefault="00AF4088" w:rsidP="00AF4088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  <w:r w:rsidRPr="00AF4088">
        <w:rPr>
          <w:rFonts w:ascii="Trebuchet MS" w:hAnsi="Trebuchet MS"/>
          <w:b/>
          <w:bCs/>
          <w:color w:val="000000"/>
          <w:sz w:val="22"/>
          <w:szCs w:val="22"/>
        </w:rPr>
        <w:t>Tematică</w:t>
      </w:r>
    </w:p>
    <w:p w14:paraId="590E4AA9" w14:textId="77777777" w:rsidR="00AF4088" w:rsidRPr="00AF4088" w:rsidRDefault="00AF4088" w:rsidP="00AF4088">
      <w:pPr>
        <w:tabs>
          <w:tab w:val="left" w:pos="284"/>
        </w:tabs>
        <w:jc w:val="both"/>
        <w:rPr>
          <w:rFonts w:ascii="Trebuchet MS" w:hAnsi="Trebuchet MS"/>
          <w:b/>
          <w:bCs/>
          <w:color w:val="000000"/>
          <w:sz w:val="22"/>
          <w:szCs w:val="22"/>
        </w:rPr>
      </w:pPr>
    </w:p>
    <w:p w14:paraId="6A637BA1" w14:textId="24052ADB" w:rsidR="00AF4088" w:rsidRPr="00AF4088" w:rsidRDefault="00AF4088" w:rsidP="00AF4088">
      <w:pPr>
        <w:tabs>
          <w:tab w:val="left" w:pos="284"/>
        </w:tabs>
        <w:jc w:val="both"/>
        <w:rPr>
          <w:rFonts w:ascii="Trebuchet MS" w:hAnsi="Trebuchet MS"/>
          <w:color w:val="000000"/>
          <w:sz w:val="22"/>
          <w:szCs w:val="22"/>
        </w:rPr>
      </w:pPr>
      <w:bookmarkStart w:id="3" w:name="_Hlk126838813"/>
      <w:r w:rsidRPr="00AF4088">
        <w:rPr>
          <w:rFonts w:ascii="Trebuchet MS" w:hAnsi="Trebuchet MS"/>
          <w:color w:val="000000"/>
          <w:sz w:val="22"/>
          <w:szCs w:val="22"/>
        </w:rPr>
        <w:t xml:space="preserve">1. Programul Crestere Inteligenta, Digitalizare si Instrumente Financiare: </w:t>
      </w:r>
      <w:r w:rsidRPr="00AF4088">
        <w:rPr>
          <w:rFonts w:ascii="Trebuchet MS" w:hAnsi="Trebuchet MS"/>
          <w:color w:val="000000"/>
          <w:sz w:val="22"/>
          <w:szCs w:val="22"/>
        </w:rPr>
        <w:fldChar w:fldCharType="begin"/>
      </w:r>
      <w:r w:rsidRPr="00AF4088">
        <w:rPr>
          <w:rFonts w:ascii="Trebuchet MS" w:hAnsi="Trebuchet MS"/>
          <w:color w:val="000000"/>
          <w:sz w:val="22"/>
          <w:szCs w:val="22"/>
        </w:rPr>
        <w:instrText>HYPERLINK "https://mfe.gov.ro/wp-content/uploads/2023/01/9cf5726fa7062a9b0ca4fc8443ff0bf9.pdf"</w:instrText>
      </w:r>
      <w:r w:rsidRPr="00AF4088">
        <w:rPr>
          <w:rFonts w:ascii="Trebuchet MS" w:hAnsi="Trebuchet MS"/>
          <w:color w:val="000000"/>
          <w:sz w:val="22"/>
          <w:szCs w:val="22"/>
        </w:rPr>
      </w:r>
      <w:r w:rsidRPr="00AF4088">
        <w:rPr>
          <w:rFonts w:ascii="Trebuchet MS" w:hAnsi="Trebuchet MS"/>
          <w:color w:val="000000"/>
          <w:sz w:val="22"/>
          <w:szCs w:val="22"/>
        </w:rPr>
        <w:fldChar w:fldCharType="separate"/>
      </w:r>
      <w:r w:rsidRPr="00AF4088">
        <w:rPr>
          <w:rFonts w:ascii="Trebuchet MS" w:hAnsi="Trebuchet MS"/>
          <w:color w:val="000000"/>
        </w:rPr>
        <w:t>https://mfe.gov.ro/wp-content/uploads/2023/01/9cf5726fa7062a9b0ca4fc8443ff0bf9.pdf</w:t>
      </w:r>
      <w:r w:rsidRPr="00AF4088">
        <w:rPr>
          <w:rFonts w:ascii="Trebuchet MS" w:hAnsi="Trebuchet MS"/>
          <w:color w:val="000000"/>
          <w:sz w:val="22"/>
          <w:szCs w:val="22"/>
        </w:rPr>
        <w:fldChar w:fldCharType="end"/>
      </w:r>
      <w:r w:rsidRPr="00AF4088">
        <w:rPr>
          <w:rFonts w:ascii="Trebuchet MS" w:hAnsi="Trebuchet MS"/>
          <w:color w:val="000000"/>
          <w:sz w:val="22"/>
          <w:szCs w:val="22"/>
        </w:rPr>
        <w:t>:</w:t>
      </w:r>
    </w:p>
    <w:p w14:paraId="058AC714" w14:textId="77777777" w:rsidR="00AF4088" w:rsidRPr="00AF4088" w:rsidRDefault="00AF4088" w:rsidP="00AF4088">
      <w:pPr>
        <w:tabs>
          <w:tab w:val="left" w:pos="284"/>
        </w:tabs>
        <w:jc w:val="both"/>
        <w:rPr>
          <w:rFonts w:ascii="Trebuchet MS" w:hAnsi="Trebuchet MS"/>
          <w:color w:val="000000"/>
          <w:sz w:val="22"/>
          <w:szCs w:val="22"/>
        </w:rPr>
      </w:pPr>
      <w:bookmarkStart w:id="4" w:name="_Hlk126583257"/>
      <w:r w:rsidRPr="00AF4088">
        <w:rPr>
          <w:rFonts w:ascii="Trebuchet MS" w:hAnsi="Trebuchet MS"/>
          <w:color w:val="000000"/>
          <w:sz w:val="22"/>
          <w:szCs w:val="22"/>
        </w:rPr>
        <w:t>- Prioritate: 2. Digitalizare în administrația publică centrală și mediul de afaceri;</w:t>
      </w:r>
    </w:p>
    <w:bookmarkEnd w:id="3"/>
    <w:bookmarkEnd w:id="4"/>
    <w:p w14:paraId="3803F9D9" w14:textId="49F19DFF" w:rsidR="00AF4088" w:rsidRPr="00AF4088" w:rsidRDefault="00AF4088" w:rsidP="00AF4088">
      <w:pPr>
        <w:tabs>
          <w:tab w:val="left" w:pos="284"/>
        </w:tabs>
        <w:jc w:val="both"/>
        <w:rPr>
          <w:rFonts w:ascii="Trebuchet MS" w:hAnsi="Trebuchet MS"/>
          <w:color w:val="000000"/>
          <w:sz w:val="22"/>
          <w:szCs w:val="22"/>
        </w:rPr>
      </w:pPr>
      <w:r w:rsidRPr="00AF4088">
        <w:rPr>
          <w:rFonts w:ascii="Trebuchet MS" w:hAnsi="Trebuchet MS"/>
          <w:color w:val="000000"/>
          <w:sz w:val="22"/>
          <w:szCs w:val="22"/>
        </w:rPr>
        <w:t>2. ANEXA la Decizia de punere în aplicare a Consiliului de aprobare a evaluării planului de redresare și reziliență al României:</w:t>
      </w:r>
    </w:p>
    <w:p w14:paraId="0B94BA6C" w14:textId="77777777" w:rsidR="00AF4088" w:rsidRPr="00AF4088" w:rsidRDefault="00AF4088" w:rsidP="00AF4088">
      <w:pPr>
        <w:tabs>
          <w:tab w:val="left" w:pos="284"/>
        </w:tabs>
        <w:jc w:val="both"/>
        <w:rPr>
          <w:rFonts w:ascii="Trebuchet MS" w:hAnsi="Trebuchet MS"/>
          <w:color w:val="000000"/>
          <w:sz w:val="22"/>
          <w:szCs w:val="22"/>
        </w:rPr>
      </w:pPr>
      <w:r w:rsidRPr="00AF4088">
        <w:rPr>
          <w:rFonts w:ascii="Trebuchet MS" w:hAnsi="Trebuchet MS"/>
          <w:color w:val="000000"/>
          <w:sz w:val="22"/>
          <w:szCs w:val="22"/>
        </w:rPr>
        <w:t xml:space="preserve"> </w:t>
      </w:r>
      <w:hyperlink r:id="rId6" w:history="1">
        <w:r w:rsidRPr="00AF4088">
          <w:rPr>
            <w:rFonts w:ascii="Trebuchet MS" w:hAnsi="Trebuchet MS"/>
            <w:color w:val="000000"/>
          </w:rPr>
          <w:t>https://mfe.gov.ro/wp-content/uploads/2023/12/08bdffbc069494531a2faa582204eb5e.pdf</w:t>
        </w:r>
      </w:hyperlink>
    </w:p>
    <w:p w14:paraId="63C08ABD" w14:textId="77777777" w:rsidR="00AF4088" w:rsidRPr="00AF4088" w:rsidRDefault="00AF4088" w:rsidP="00AF4088">
      <w:pPr>
        <w:tabs>
          <w:tab w:val="left" w:pos="284"/>
        </w:tabs>
        <w:jc w:val="both"/>
        <w:rPr>
          <w:rFonts w:ascii="Trebuchet MS" w:hAnsi="Trebuchet MS"/>
          <w:color w:val="000000"/>
          <w:sz w:val="22"/>
          <w:szCs w:val="22"/>
        </w:rPr>
      </w:pPr>
      <w:r w:rsidRPr="00AF4088">
        <w:rPr>
          <w:rFonts w:ascii="Trebuchet MS" w:hAnsi="Trebuchet MS"/>
          <w:color w:val="000000"/>
          <w:sz w:val="22"/>
          <w:szCs w:val="22"/>
        </w:rPr>
        <w:t>- Componenta 7: Transformarea digitală;</w:t>
      </w:r>
    </w:p>
    <w:p w14:paraId="6C9755C4" w14:textId="0AFB1D1C" w:rsidR="00AF4088" w:rsidRPr="00AF4088" w:rsidRDefault="00AF4088" w:rsidP="00AF4088">
      <w:pPr>
        <w:tabs>
          <w:tab w:val="left" w:pos="284"/>
        </w:tabs>
        <w:jc w:val="both"/>
        <w:rPr>
          <w:rFonts w:ascii="Trebuchet MS" w:hAnsi="Trebuchet MS"/>
          <w:color w:val="000000"/>
          <w:sz w:val="22"/>
          <w:szCs w:val="22"/>
        </w:rPr>
      </w:pPr>
      <w:r w:rsidRPr="00AF4088">
        <w:rPr>
          <w:rFonts w:ascii="Trebuchet MS" w:hAnsi="Trebuchet MS"/>
          <w:color w:val="000000"/>
          <w:sz w:val="22"/>
          <w:szCs w:val="22"/>
        </w:rPr>
        <w:t>3. Programul Operațional Asistență Tehnică – 2021-2027 – 03 iunie 2024, versiunea aprobată de Comisia Europeană, cu tematica Programul Operațional Asistență Tehnică – 2021-2027 – 03 iunie 2024, versiunea aprobată de Comisia Europeană: </w:t>
      </w:r>
      <w:r w:rsidRPr="00AF4088">
        <w:rPr>
          <w:rFonts w:ascii="Trebuchet MS" w:hAnsi="Trebuchet MS"/>
          <w:color w:val="000000"/>
          <w:sz w:val="22"/>
          <w:szCs w:val="22"/>
        </w:rPr>
        <w:fldChar w:fldCharType="begin"/>
      </w:r>
      <w:r w:rsidRPr="00AF4088">
        <w:rPr>
          <w:rFonts w:ascii="Trebuchet MS" w:hAnsi="Trebuchet MS"/>
          <w:color w:val="000000"/>
          <w:sz w:val="22"/>
          <w:szCs w:val="22"/>
        </w:rPr>
        <w:instrText>HYPERLINK "https://mfe.gov.ro/pat-21-27/"</w:instrText>
      </w:r>
      <w:r w:rsidRPr="00AF4088">
        <w:rPr>
          <w:rFonts w:ascii="Trebuchet MS" w:hAnsi="Trebuchet MS"/>
          <w:color w:val="000000"/>
          <w:sz w:val="22"/>
          <w:szCs w:val="22"/>
        </w:rPr>
      </w:r>
      <w:r w:rsidRPr="00AF4088">
        <w:rPr>
          <w:rFonts w:ascii="Trebuchet MS" w:hAnsi="Trebuchet MS"/>
          <w:color w:val="000000"/>
          <w:sz w:val="22"/>
          <w:szCs w:val="22"/>
        </w:rPr>
        <w:fldChar w:fldCharType="separate"/>
      </w:r>
      <w:r w:rsidRPr="00AF4088">
        <w:rPr>
          <w:rFonts w:ascii="Trebuchet MS" w:hAnsi="Trebuchet MS"/>
          <w:color w:val="000000"/>
        </w:rPr>
        <w:t>https://mfe.gov.ro/pat-21-27/</w:t>
      </w:r>
      <w:r w:rsidRPr="00AF4088">
        <w:rPr>
          <w:rFonts w:ascii="Trebuchet MS" w:hAnsi="Trebuchet MS"/>
          <w:color w:val="000000"/>
          <w:sz w:val="22"/>
          <w:szCs w:val="22"/>
        </w:rPr>
        <w:fldChar w:fldCharType="end"/>
      </w:r>
    </w:p>
    <w:p w14:paraId="04C229A2" w14:textId="729787F3" w:rsidR="00AF4088" w:rsidRPr="00AF4088" w:rsidRDefault="00AF4088" w:rsidP="00AF4088">
      <w:pPr>
        <w:tabs>
          <w:tab w:val="left" w:pos="284"/>
        </w:tabs>
        <w:jc w:val="both"/>
        <w:rPr>
          <w:rFonts w:ascii="Trebuchet MS" w:hAnsi="Trebuchet MS"/>
          <w:color w:val="000000"/>
          <w:sz w:val="22"/>
          <w:szCs w:val="22"/>
        </w:rPr>
      </w:pPr>
      <w:r w:rsidRPr="00AF4088">
        <w:rPr>
          <w:rFonts w:ascii="Trebuchet MS" w:hAnsi="Trebuchet MS"/>
          <w:color w:val="000000"/>
          <w:sz w:val="22"/>
          <w:szCs w:val="22"/>
        </w:rPr>
        <w:t>4. Constituția României, republicată;</w:t>
      </w:r>
    </w:p>
    <w:p w14:paraId="27C3CED8" w14:textId="10D98BF2" w:rsidR="00AF4088" w:rsidRPr="00AF4088" w:rsidRDefault="00AF4088" w:rsidP="00AF4088">
      <w:pPr>
        <w:tabs>
          <w:tab w:val="left" w:pos="284"/>
        </w:tabs>
        <w:jc w:val="both"/>
        <w:rPr>
          <w:rFonts w:ascii="Trebuchet MS" w:hAnsi="Trebuchet MS"/>
          <w:color w:val="000000"/>
          <w:sz w:val="22"/>
          <w:szCs w:val="22"/>
        </w:rPr>
      </w:pPr>
      <w:r w:rsidRPr="00AF4088">
        <w:rPr>
          <w:rFonts w:ascii="Trebuchet MS" w:hAnsi="Trebuchet MS"/>
          <w:color w:val="000000"/>
          <w:sz w:val="22"/>
          <w:szCs w:val="22"/>
        </w:rPr>
        <w:t>5. Partea I, partea a II-a, titlul I și titlul II, partea a IV-a, titlul I și partea a VI-a, titlul I și titlul II din Ordonanța de urgență a Guvernului nr. 57/2019 privind Codul administrativ, cu modificările și completările ulterioare;</w:t>
      </w:r>
    </w:p>
    <w:p w14:paraId="1DE307A4" w14:textId="1D6E9D7E" w:rsidR="00AF4088" w:rsidRPr="00AF4088" w:rsidRDefault="00AF4088" w:rsidP="00AF4088">
      <w:pPr>
        <w:tabs>
          <w:tab w:val="left" w:pos="284"/>
        </w:tabs>
        <w:jc w:val="both"/>
        <w:rPr>
          <w:rFonts w:ascii="Trebuchet MS" w:hAnsi="Trebuchet MS"/>
          <w:color w:val="000000"/>
          <w:sz w:val="22"/>
          <w:szCs w:val="22"/>
        </w:rPr>
      </w:pPr>
      <w:r w:rsidRPr="00AF4088">
        <w:rPr>
          <w:rFonts w:ascii="Trebuchet MS" w:hAnsi="Trebuchet MS"/>
          <w:color w:val="000000"/>
          <w:sz w:val="22"/>
          <w:szCs w:val="22"/>
        </w:rPr>
        <w:t>6. Ordonanţa Guvernului nr. 137/2000 privind prevenirea şi sancţionarea tuturor formelor de discriminare, republicată, cu modificările și completările ulterioare;</w:t>
      </w:r>
    </w:p>
    <w:p w14:paraId="29A8E9E2" w14:textId="1F38908F" w:rsidR="00AF4088" w:rsidRPr="00AF4088" w:rsidRDefault="00AF4088" w:rsidP="00AF4088">
      <w:pPr>
        <w:tabs>
          <w:tab w:val="left" w:pos="284"/>
        </w:tabs>
        <w:jc w:val="both"/>
        <w:rPr>
          <w:rFonts w:ascii="Trebuchet MS" w:hAnsi="Trebuchet MS"/>
          <w:color w:val="000000"/>
          <w:sz w:val="22"/>
          <w:szCs w:val="22"/>
        </w:rPr>
      </w:pPr>
      <w:r w:rsidRPr="00AF4088">
        <w:rPr>
          <w:rFonts w:ascii="Trebuchet MS" w:hAnsi="Trebuchet MS"/>
          <w:color w:val="000000"/>
          <w:sz w:val="22"/>
          <w:szCs w:val="22"/>
        </w:rPr>
        <w:t>7. Legea nr. 202/2002 privind egalitatea de şanse şi de tratament între femei şi bărbați, republicată, cu modificările și completările ulterioare.</w:t>
      </w:r>
    </w:p>
    <w:p w14:paraId="54480DBB" w14:textId="77777777" w:rsidR="00AF4088" w:rsidRDefault="00AF4088" w:rsidP="00AF4088">
      <w:pPr>
        <w:tabs>
          <w:tab w:val="left" w:pos="284"/>
        </w:tabs>
        <w:jc w:val="center"/>
        <w:rPr>
          <w:bCs/>
          <w:sz w:val="22"/>
          <w:szCs w:val="22"/>
        </w:rPr>
      </w:pPr>
    </w:p>
    <w:p w14:paraId="343E0714" w14:textId="77777777" w:rsidR="00327779" w:rsidRDefault="00327779" w:rsidP="007C59A1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  <w:u w:val="single"/>
        </w:rPr>
      </w:pPr>
    </w:p>
    <w:p w14:paraId="52D8D220" w14:textId="77777777" w:rsidR="00327779" w:rsidRDefault="00327779" w:rsidP="007C59A1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  <w:u w:val="single"/>
        </w:rPr>
      </w:pPr>
    </w:p>
    <w:p w14:paraId="5F51B71D" w14:textId="77777777" w:rsidR="00327779" w:rsidRDefault="00327779" w:rsidP="007C59A1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  <w:u w:val="single"/>
        </w:rPr>
      </w:pPr>
    </w:p>
    <w:p w14:paraId="32912778" w14:textId="77777777" w:rsidR="00327779" w:rsidRDefault="00327779" w:rsidP="007C59A1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  <w:u w:val="single"/>
        </w:rPr>
      </w:pPr>
    </w:p>
    <w:p w14:paraId="7F585800" w14:textId="77777777" w:rsidR="00327779" w:rsidRDefault="00327779" w:rsidP="007C59A1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  <w:u w:val="single"/>
        </w:rPr>
      </w:pPr>
    </w:p>
    <w:p w14:paraId="3BF73FA2" w14:textId="77777777" w:rsidR="00327779" w:rsidRDefault="00327779" w:rsidP="007C59A1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  <w:u w:val="single"/>
        </w:rPr>
      </w:pPr>
    </w:p>
    <w:p w14:paraId="19217952" w14:textId="77777777" w:rsidR="00327779" w:rsidRDefault="00327779" w:rsidP="007C59A1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  <w:u w:val="single"/>
        </w:rPr>
      </w:pPr>
    </w:p>
    <w:p w14:paraId="64AE85D5" w14:textId="77777777" w:rsidR="00327779" w:rsidRDefault="00327779" w:rsidP="007C59A1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  <w:u w:val="single"/>
        </w:rPr>
      </w:pPr>
    </w:p>
    <w:p w14:paraId="21D1261E" w14:textId="34380898" w:rsidR="007C59A1" w:rsidRPr="00865284" w:rsidRDefault="007C59A1" w:rsidP="007C59A1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  <w:u w:val="single"/>
        </w:rPr>
      </w:pPr>
      <w:r w:rsidRPr="00865284">
        <w:rPr>
          <w:rFonts w:ascii="Trebuchet MS" w:hAnsi="Trebuchet MS"/>
          <w:b/>
          <w:bCs/>
          <w:color w:val="000000"/>
          <w:sz w:val="22"/>
          <w:szCs w:val="22"/>
          <w:u w:val="single"/>
        </w:rPr>
        <w:lastRenderedPageBreak/>
        <w:t>BIBLIOGRAFIE ȘI TEMATICĂ</w:t>
      </w:r>
    </w:p>
    <w:p w14:paraId="6FB01640" w14:textId="77777777" w:rsidR="007C59A1" w:rsidRPr="00865284" w:rsidRDefault="007C59A1" w:rsidP="007C59A1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  <w:u w:val="single"/>
        </w:rPr>
      </w:pPr>
    </w:p>
    <w:p w14:paraId="51528EC8" w14:textId="321F50A7" w:rsidR="007C59A1" w:rsidRDefault="007C59A1" w:rsidP="007C59A1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  <w:r w:rsidRPr="00865284">
        <w:rPr>
          <w:rFonts w:ascii="Trebuchet MS" w:hAnsi="Trebuchet MS"/>
          <w:b/>
          <w:bCs/>
          <w:color w:val="000000"/>
          <w:sz w:val="22"/>
          <w:szCs w:val="22"/>
        </w:rPr>
        <w:t xml:space="preserve">pentru examenul de promovare în gradul profesional imediat superior celui deținut, din funcția publică de execuție </w:t>
      </w:r>
      <w:r>
        <w:rPr>
          <w:rFonts w:ascii="Trebuchet MS" w:hAnsi="Trebuchet MS"/>
          <w:b/>
          <w:bCs/>
          <w:color w:val="000000"/>
          <w:sz w:val="22"/>
          <w:szCs w:val="22"/>
        </w:rPr>
        <w:t xml:space="preserve">de </w:t>
      </w:r>
      <w:r w:rsidRPr="00865284">
        <w:rPr>
          <w:rFonts w:ascii="Trebuchet MS" w:hAnsi="Trebuchet MS"/>
          <w:b/>
          <w:bCs/>
          <w:color w:val="000000"/>
          <w:sz w:val="22"/>
          <w:szCs w:val="22"/>
        </w:rPr>
        <w:t xml:space="preserve">consilier clasa I, grad profesional </w:t>
      </w:r>
      <w:r>
        <w:rPr>
          <w:rFonts w:ascii="Trebuchet MS" w:hAnsi="Trebuchet MS"/>
          <w:b/>
          <w:bCs/>
          <w:color w:val="000000"/>
          <w:sz w:val="22"/>
          <w:szCs w:val="22"/>
        </w:rPr>
        <w:t>principal</w:t>
      </w:r>
      <w:r w:rsidRPr="00865284">
        <w:rPr>
          <w:rFonts w:ascii="Trebuchet MS" w:hAnsi="Trebuchet MS"/>
          <w:b/>
          <w:bCs/>
          <w:color w:val="000000"/>
          <w:sz w:val="22"/>
          <w:szCs w:val="22"/>
        </w:rPr>
        <w:t xml:space="preserve"> în funcția publică de execuție </w:t>
      </w:r>
      <w:r>
        <w:rPr>
          <w:rFonts w:ascii="Trebuchet MS" w:hAnsi="Trebuchet MS"/>
          <w:b/>
          <w:bCs/>
          <w:color w:val="000000"/>
          <w:sz w:val="22"/>
          <w:szCs w:val="22"/>
        </w:rPr>
        <w:t xml:space="preserve">de </w:t>
      </w:r>
      <w:r w:rsidRPr="00865284">
        <w:rPr>
          <w:rFonts w:ascii="Trebuchet MS" w:hAnsi="Trebuchet MS"/>
          <w:b/>
          <w:bCs/>
          <w:color w:val="000000"/>
          <w:sz w:val="22"/>
          <w:szCs w:val="22"/>
        </w:rPr>
        <w:t xml:space="preserve">consilier clasa I, grad profesional </w:t>
      </w:r>
      <w:r w:rsidR="0058382E">
        <w:rPr>
          <w:rFonts w:ascii="Trebuchet MS" w:hAnsi="Trebuchet MS"/>
          <w:b/>
          <w:bCs/>
          <w:color w:val="000000"/>
          <w:sz w:val="22"/>
          <w:szCs w:val="22"/>
        </w:rPr>
        <w:t>superior</w:t>
      </w:r>
      <w:r w:rsidRPr="00865284">
        <w:rPr>
          <w:rFonts w:ascii="Trebuchet MS" w:hAnsi="Trebuchet MS"/>
          <w:b/>
          <w:bCs/>
          <w:color w:val="000000"/>
          <w:sz w:val="22"/>
          <w:szCs w:val="22"/>
        </w:rPr>
        <w:t xml:space="preserve"> la </w:t>
      </w:r>
      <w:r>
        <w:rPr>
          <w:rFonts w:ascii="Trebuchet MS" w:hAnsi="Trebuchet MS"/>
          <w:b/>
          <w:bCs/>
          <w:color w:val="000000"/>
          <w:sz w:val="22"/>
          <w:szCs w:val="22"/>
        </w:rPr>
        <w:t xml:space="preserve">Direcția Management Financiar și Control – OIPSI </w:t>
      </w:r>
    </w:p>
    <w:p w14:paraId="271AE021" w14:textId="77777777" w:rsidR="009231EB" w:rsidRDefault="009231EB" w:rsidP="007C59A1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</w:p>
    <w:p w14:paraId="7C1F95DA" w14:textId="77777777" w:rsidR="00327779" w:rsidRDefault="00327779" w:rsidP="007C59A1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</w:p>
    <w:p w14:paraId="11F09DE0" w14:textId="366FDA89" w:rsidR="009231EB" w:rsidRDefault="009231EB" w:rsidP="007C59A1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  <w:r>
        <w:rPr>
          <w:rFonts w:ascii="Trebuchet MS" w:hAnsi="Trebuchet MS"/>
          <w:b/>
          <w:bCs/>
          <w:color w:val="000000"/>
          <w:sz w:val="22"/>
          <w:szCs w:val="22"/>
        </w:rPr>
        <w:t xml:space="preserve">Bibliografie </w:t>
      </w:r>
    </w:p>
    <w:p w14:paraId="64BD5C6D" w14:textId="77777777" w:rsidR="007C59A1" w:rsidRPr="00AF4088" w:rsidRDefault="007C59A1" w:rsidP="00AF4088">
      <w:pPr>
        <w:tabs>
          <w:tab w:val="left" w:pos="284"/>
        </w:tabs>
        <w:jc w:val="center"/>
        <w:rPr>
          <w:bCs/>
          <w:sz w:val="22"/>
          <w:szCs w:val="22"/>
        </w:rPr>
      </w:pPr>
    </w:p>
    <w:p w14:paraId="3104DA33" w14:textId="541A03DE" w:rsidR="009231EB" w:rsidRPr="009231EB" w:rsidRDefault="009231EB" w:rsidP="009231EB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rebuchet MS" w:hAnsi="Trebuchet MS"/>
          <w:bCs/>
          <w:sz w:val="22"/>
          <w:szCs w:val="22"/>
        </w:rPr>
      </w:pPr>
      <w:r w:rsidRPr="009231EB">
        <w:rPr>
          <w:rFonts w:ascii="Trebuchet MS" w:hAnsi="Trebuchet MS"/>
          <w:bCs/>
          <w:sz w:val="22"/>
          <w:szCs w:val="22"/>
        </w:rPr>
        <w:t>Ordonanţa de Urgenţă a Guvernului nr. 133 din 17 decembrie 2021 privind gestionarea financiară a fondurilor europene pentru perioada de programare 2021-2027 alocate României din Fondul european de dezvoltare regională, Fondul de coeziune, Fondul social european Plus, Fondul pentru o tranziţie justă;</w:t>
      </w:r>
    </w:p>
    <w:p w14:paraId="2233A2A8" w14:textId="406F5B13" w:rsidR="009231EB" w:rsidRPr="009231EB" w:rsidRDefault="009231EB" w:rsidP="009231EB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rebuchet MS" w:hAnsi="Trebuchet MS"/>
          <w:bCs/>
          <w:sz w:val="22"/>
          <w:szCs w:val="22"/>
        </w:rPr>
      </w:pPr>
      <w:bookmarkStart w:id="5" w:name="_Hlk126841696"/>
      <w:r w:rsidRPr="009231EB">
        <w:rPr>
          <w:rFonts w:ascii="Trebuchet MS" w:hAnsi="Trebuchet MS"/>
          <w:bCs/>
          <w:sz w:val="22"/>
          <w:szCs w:val="22"/>
        </w:rPr>
        <w:t xml:space="preserve">Hotărârea nr. </w:t>
      </w:r>
      <w:bookmarkEnd w:id="5"/>
      <w:r w:rsidRPr="009231EB">
        <w:rPr>
          <w:rFonts w:ascii="Trebuchet MS" w:hAnsi="Trebuchet MS"/>
          <w:bCs/>
          <w:sz w:val="22"/>
          <w:szCs w:val="22"/>
        </w:rPr>
        <w:t xml:space="preserve">829 din 27 iunie 2022 pentru aprobarea </w:t>
      </w:r>
      <w:r w:rsidRPr="009231EB">
        <w:rPr>
          <w:rFonts w:ascii="Trebuchet MS" w:hAnsi="Trebuchet MS"/>
          <w:bCs/>
          <w:sz w:val="22"/>
          <w:szCs w:val="22"/>
        </w:rPr>
        <w:fldChar w:fldCharType="begin"/>
      </w:r>
      <w:r w:rsidRPr="009231EB">
        <w:rPr>
          <w:rFonts w:ascii="Trebuchet MS" w:hAnsi="Trebuchet MS"/>
          <w:bCs/>
          <w:sz w:val="22"/>
          <w:szCs w:val="22"/>
        </w:rPr>
        <w:instrText>HYPERLINK</w:instrText>
      </w:r>
      <w:r w:rsidRPr="009231EB">
        <w:rPr>
          <w:rFonts w:ascii="Trebuchet MS" w:hAnsi="Trebuchet MS"/>
          <w:bCs/>
          <w:sz w:val="22"/>
          <w:szCs w:val="22"/>
        </w:rPr>
      </w:r>
      <w:r w:rsidRPr="009231EB">
        <w:rPr>
          <w:rFonts w:ascii="Trebuchet MS" w:hAnsi="Trebuchet MS"/>
          <w:bCs/>
          <w:sz w:val="22"/>
          <w:szCs w:val="22"/>
        </w:rPr>
        <w:fldChar w:fldCharType="separate"/>
      </w:r>
      <w:r w:rsidRPr="009231EB">
        <w:rPr>
          <w:rFonts w:ascii="Trebuchet MS" w:hAnsi="Trebuchet MS"/>
          <w:bCs/>
          <w:sz w:val="22"/>
          <w:szCs w:val="22"/>
        </w:rPr>
        <w:t>Normelor metodologice</w:t>
      </w:r>
      <w:r w:rsidRPr="009231EB">
        <w:rPr>
          <w:rFonts w:ascii="Trebuchet MS" w:hAnsi="Trebuchet MS"/>
          <w:bCs/>
          <w:sz w:val="22"/>
          <w:szCs w:val="22"/>
        </w:rPr>
        <w:fldChar w:fldCharType="end"/>
      </w:r>
      <w:r w:rsidRPr="009231EB">
        <w:rPr>
          <w:rFonts w:ascii="Trebuchet MS" w:hAnsi="Trebuchet MS"/>
          <w:bCs/>
          <w:sz w:val="22"/>
          <w:szCs w:val="22"/>
        </w:rPr>
        <w:t xml:space="preserve"> de aplicare a </w:t>
      </w:r>
      <w:r w:rsidRPr="009231EB">
        <w:rPr>
          <w:rFonts w:ascii="Trebuchet MS" w:hAnsi="Trebuchet MS"/>
          <w:bCs/>
          <w:sz w:val="22"/>
          <w:szCs w:val="22"/>
        </w:rPr>
        <w:fldChar w:fldCharType="begin"/>
      </w:r>
      <w:r w:rsidRPr="009231EB">
        <w:rPr>
          <w:rFonts w:ascii="Trebuchet MS" w:hAnsi="Trebuchet MS"/>
          <w:bCs/>
          <w:sz w:val="22"/>
          <w:szCs w:val="22"/>
        </w:rPr>
        <w:instrText>HYPERLINK</w:instrText>
      </w:r>
      <w:r w:rsidRPr="009231EB">
        <w:rPr>
          <w:rFonts w:ascii="Trebuchet MS" w:hAnsi="Trebuchet MS"/>
          <w:bCs/>
          <w:sz w:val="22"/>
          <w:szCs w:val="22"/>
        </w:rPr>
      </w:r>
      <w:r w:rsidRPr="009231EB">
        <w:rPr>
          <w:rFonts w:ascii="Trebuchet MS" w:hAnsi="Trebuchet MS"/>
          <w:bCs/>
          <w:sz w:val="22"/>
          <w:szCs w:val="22"/>
        </w:rPr>
        <w:fldChar w:fldCharType="separate"/>
      </w:r>
      <w:r w:rsidRPr="009231EB">
        <w:rPr>
          <w:rFonts w:ascii="Trebuchet MS" w:hAnsi="Trebuchet MS"/>
          <w:bCs/>
          <w:sz w:val="22"/>
          <w:szCs w:val="22"/>
        </w:rPr>
        <w:t>Ordonanţei de urgenţă a Guvernului nr. 133/2021</w:t>
      </w:r>
      <w:r w:rsidRPr="009231EB">
        <w:rPr>
          <w:rFonts w:ascii="Trebuchet MS" w:hAnsi="Trebuchet MS"/>
          <w:bCs/>
          <w:sz w:val="22"/>
          <w:szCs w:val="22"/>
        </w:rPr>
        <w:fldChar w:fldCharType="end"/>
      </w:r>
      <w:r w:rsidRPr="009231EB">
        <w:rPr>
          <w:rFonts w:ascii="Trebuchet MS" w:hAnsi="Trebuchet MS"/>
          <w:bCs/>
          <w:sz w:val="22"/>
          <w:szCs w:val="22"/>
        </w:rPr>
        <w:t xml:space="preserve"> privind gestionarea financiară a fondurilor europene pentru perioada de programare 2021-2027 alocate României din Fondul european de dezvoltare regională, Fondul de coeziune, Fondul social european Plus, Fondul pentru o tranziţie justă;</w:t>
      </w:r>
    </w:p>
    <w:p w14:paraId="31F3CF7D" w14:textId="471F0941" w:rsidR="009231EB" w:rsidRPr="009231EB" w:rsidRDefault="009231EB" w:rsidP="009231EB">
      <w:pPr>
        <w:tabs>
          <w:tab w:val="left" w:pos="284"/>
        </w:tabs>
        <w:jc w:val="both"/>
        <w:rPr>
          <w:rFonts w:ascii="Trebuchet MS" w:hAnsi="Trebuchet MS"/>
          <w:bCs/>
          <w:sz w:val="22"/>
          <w:szCs w:val="22"/>
        </w:rPr>
      </w:pPr>
      <w:bookmarkStart w:id="6" w:name="_Hlk126841745"/>
      <w:r>
        <w:rPr>
          <w:rFonts w:ascii="Trebuchet MS" w:hAnsi="Trebuchet MS"/>
          <w:bCs/>
          <w:sz w:val="22"/>
          <w:szCs w:val="22"/>
        </w:rPr>
        <w:t xml:space="preserve">3. </w:t>
      </w:r>
      <w:r w:rsidRPr="009231EB">
        <w:rPr>
          <w:rFonts w:ascii="Trebuchet MS" w:hAnsi="Trebuchet MS"/>
          <w:bCs/>
          <w:sz w:val="22"/>
          <w:szCs w:val="22"/>
        </w:rPr>
        <w:t>Regulamentul (UE) 2021/1060 al Parlamentului European și al Consiliului din 24 iunie 2021 de stabilire a dispozițiilor comune privind Fondul european de dezvoltare regională, Fondul social european Plus, Fondul de coeziune, Fondul pentru o tranziție justă și Fondul european pentru afaceri maritime, pescuit și acvacultură și de stabilire a normelor financiare aplicabile acestor fonduri, precum și Fondului pentru azil, migrație și integrare, Fondului pentru securitate internă și Instrumentului de sprijin financiar pentru managementul frontierelor și politica de vize.</w:t>
      </w:r>
    </w:p>
    <w:p w14:paraId="0352EE4F" w14:textId="77777777" w:rsidR="009231EB" w:rsidRPr="009231EB" w:rsidRDefault="009231EB" w:rsidP="009231EB">
      <w:pPr>
        <w:tabs>
          <w:tab w:val="left" w:pos="284"/>
        </w:tabs>
        <w:jc w:val="both"/>
        <w:rPr>
          <w:rFonts w:ascii="Trebuchet MS" w:hAnsi="Trebuchet MS"/>
          <w:bCs/>
          <w:sz w:val="22"/>
          <w:szCs w:val="22"/>
        </w:rPr>
      </w:pPr>
      <w:r w:rsidRPr="009231EB">
        <w:rPr>
          <w:rFonts w:ascii="Trebuchet MS" w:hAnsi="Trebuchet MS"/>
          <w:bCs/>
          <w:sz w:val="22"/>
          <w:szCs w:val="22"/>
        </w:rPr>
        <w:t>4. Constituția României, republicată;</w:t>
      </w:r>
    </w:p>
    <w:p w14:paraId="1F8D0FB0" w14:textId="77777777" w:rsidR="009231EB" w:rsidRPr="009231EB" w:rsidRDefault="009231EB" w:rsidP="009231EB">
      <w:pPr>
        <w:tabs>
          <w:tab w:val="left" w:pos="284"/>
        </w:tabs>
        <w:jc w:val="both"/>
        <w:rPr>
          <w:rFonts w:ascii="Trebuchet MS" w:hAnsi="Trebuchet MS"/>
          <w:bCs/>
          <w:sz w:val="22"/>
          <w:szCs w:val="22"/>
        </w:rPr>
      </w:pPr>
      <w:r w:rsidRPr="009231EB">
        <w:rPr>
          <w:rFonts w:ascii="Trebuchet MS" w:hAnsi="Trebuchet MS"/>
          <w:bCs/>
          <w:sz w:val="22"/>
          <w:szCs w:val="22"/>
        </w:rPr>
        <w:t>5. Partea I, partea a II-a, titlul I și titlul II, partea a IV-a, titlul I și partea a VI-a, titlul I și titlul II din Ordonanța de urgență a Guvernului nr. 57/2019 privind Codul administrativ, cu modificările și completările ulterioare;</w:t>
      </w:r>
    </w:p>
    <w:p w14:paraId="019F9541" w14:textId="77777777" w:rsidR="009231EB" w:rsidRPr="009231EB" w:rsidRDefault="009231EB" w:rsidP="009231EB">
      <w:pPr>
        <w:tabs>
          <w:tab w:val="left" w:pos="284"/>
        </w:tabs>
        <w:jc w:val="both"/>
        <w:rPr>
          <w:rFonts w:ascii="Trebuchet MS" w:hAnsi="Trebuchet MS"/>
          <w:bCs/>
          <w:sz w:val="22"/>
          <w:szCs w:val="22"/>
        </w:rPr>
      </w:pPr>
      <w:r w:rsidRPr="009231EB">
        <w:rPr>
          <w:rFonts w:ascii="Trebuchet MS" w:hAnsi="Trebuchet MS"/>
          <w:bCs/>
          <w:sz w:val="22"/>
          <w:szCs w:val="22"/>
        </w:rPr>
        <w:t>6. Ordonanţa Guvernului nr. 137/2000 privind prevenirea şi sancţionarea tuturor formelor de discriminare, republicată, cu modificările și completările ulterioare;</w:t>
      </w:r>
    </w:p>
    <w:p w14:paraId="622D9F93" w14:textId="77777777" w:rsidR="009231EB" w:rsidRPr="009231EB" w:rsidRDefault="009231EB" w:rsidP="009231EB">
      <w:pPr>
        <w:tabs>
          <w:tab w:val="left" w:pos="284"/>
        </w:tabs>
        <w:jc w:val="both"/>
        <w:rPr>
          <w:rFonts w:ascii="Trebuchet MS" w:hAnsi="Trebuchet MS"/>
          <w:bCs/>
          <w:sz w:val="22"/>
          <w:szCs w:val="22"/>
        </w:rPr>
      </w:pPr>
      <w:r w:rsidRPr="009231EB">
        <w:rPr>
          <w:rFonts w:ascii="Trebuchet MS" w:hAnsi="Trebuchet MS"/>
          <w:bCs/>
          <w:sz w:val="22"/>
          <w:szCs w:val="22"/>
        </w:rPr>
        <w:t>7. Legea nr. 202/2002 privind egalitatea de şanse şi de tratament între femei şi bărbați, republicată, cu modificările și completările ulterioare.</w:t>
      </w:r>
    </w:p>
    <w:p w14:paraId="55CBAAE8" w14:textId="77777777" w:rsidR="009231EB" w:rsidRPr="009231EB" w:rsidRDefault="009231EB" w:rsidP="009231EB">
      <w:pPr>
        <w:pStyle w:val="ListParagraph"/>
        <w:ind w:left="90"/>
        <w:jc w:val="both"/>
        <w:rPr>
          <w:rFonts w:ascii="Trebuchet MS" w:hAnsi="Trebuchet MS" w:cstheme="minorHAnsi"/>
          <w:sz w:val="22"/>
          <w:szCs w:val="22"/>
        </w:rPr>
      </w:pPr>
    </w:p>
    <w:bookmarkEnd w:id="6"/>
    <w:p w14:paraId="47EF5809" w14:textId="4EA56C69" w:rsidR="00AF4088" w:rsidRDefault="009231EB" w:rsidP="00D8069B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  <w:r w:rsidRPr="009231EB">
        <w:rPr>
          <w:rFonts w:ascii="Trebuchet MS" w:hAnsi="Trebuchet MS"/>
          <w:b/>
          <w:bCs/>
          <w:color w:val="000000"/>
          <w:sz w:val="22"/>
          <w:szCs w:val="22"/>
        </w:rPr>
        <w:t>Tematică</w:t>
      </w:r>
    </w:p>
    <w:p w14:paraId="57264B86" w14:textId="77777777" w:rsidR="009231EB" w:rsidRDefault="009231EB" w:rsidP="00D8069B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</w:p>
    <w:p w14:paraId="0AD0D76E" w14:textId="77777777" w:rsidR="009231EB" w:rsidRPr="009231EB" w:rsidRDefault="009231EB" w:rsidP="009231EB">
      <w:pPr>
        <w:pStyle w:val="ListParagraph"/>
        <w:numPr>
          <w:ilvl w:val="0"/>
          <w:numId w:val="10"/>
        </w:numPr>
        <w:ind w:left="0" w:firstLine="0"/>
        <w:jc w:val="both"/>
        <w:rPr>
          <w:rFonts w:ascii="Trebuchet MS" w:hAnsi="Trebuchet MS"/>
          <w:bCs/>
          <w:sz w:val="22"/>
          <w:szCs w:val="22"/>
        </w:rPr>
      </w:pPr>
      <w:r w:rsidRPr="009231EB">
        <w:rPr>
          <w:rFonts w:ascii="Trebuchet MS" w:hAnsi="Trebuchet MS"/>
          <w:bCs/>
          <w:sz w:val="22"/>
          <w:szCs w:val="22"/>
        </w:rPr>
        <w:t>Ordonanţa de Urgenţă a Guvernului nr. 133 din 17 decembrie 2021 privind gestionarea financiară a fondurilor europene pentru perioada de programare 2021-2027 alocate României din Fondul european de dezvoltare regională, Fondul de coeziune, Fondul social european Plus, Fondul pentru o tranziţie justă;</w:t>
      </w:r>
    </w:p>
    <w:p w14:paraId="08E55155" w14:textId="77777777" w:rsidR="009231EB" w:rsidRPr="009231EB" w:rsidRDefault="009231EB" w:rsidP="009231EB">
      <w:pPr>
        <w:pStyle w:val="ListParagraph"/>
        <w:numPr>
          <w:ilvl w:val="0"/>
          <w:numId w:val="10"/>
        </w:numPr>
        <w:ind w:left="0" w:firstLine="0"/>
        <w:jc w:val="both"/>
        <w:rPr>
          <w:rFonts w:ascii="Trebuchet MS" w:hAnsi="Trebuchet MS" w:cstheme="minorHAnsi"/>
          <w:bCs/>
          <w:sz w:val="22"/>
          <w:szCs w:val="22"/>
        </w:rPr>
      </w:pPr>
      <w:r w:rsidRPr="009231EB">
        <w:rPr>
          <w:rFonts w:ascii="Trebuchet MS" w:hAnsi="Trebuchet MS" w:cstheme="minorHAnsi"/>
          <w:bCs/>
          <w:sz w:val="22"/>
          <w:szCs w:val="22"/>
        </w:rPr>
        <w:t xml:space="preserve">Hotărârea nr. 829 din 27 iunie 2022 pentru aprobarea </w:t>
      </w:r>
      <w:r w:rsidRPr="009231EB">
        <w:fldChar w:fldCharType="begin"/>
      </w:r>
      <w:r w:rsidRPr="009231EB">
        <w:rPr>
          <w:rFonts w:ascii="Trebuchet MS" w:hAnsi="Trebuchet MS"/>
          <w:sz w:val="22"/>
          <w:szCs w:val="22"/>
        </w:rPr>
        <w:instrText>HYPERLINK</w:instrText>
      </w:r>
      <w:r w:rsidRPr="009231EB">
        <w:fldChar w:fldCharType="separate"/>
      </w:r>
      <w:r w:rsidRPr="009231EB">
        <w:rPr>
          <w:rStyle w:val="Hyperlink"/>
          <w:rFonts w:ascii="Trebuchet MS" w:hAnsi="Trebuchet MS" w:cstheme="minorHAnsi"/>
          <w:bCs/>
          <w:sz w:val="22"/>
          <w:szCs w:val="22"/>
        </w:rPr>
        <w:t>Normelor metodologice</w:t>
      </w:r>
      <w:r w:rsidRPr="009231EB">
        <w:rPr>
          <w:rStyle w:val="Hyperlink"/>
          <w:rFonts w:ascii="Trebuchet MS" w:hAnsi="Trebuchet MS" w:cstheme="minorHAnsi"/>
          <w:bCs/>
          <w:color w:val="auto"/>
          <w:sz w:val="22"/>
          <w:szCs w:val="22"/>
          <w:u w:val="none"/>
        </w:rPr>
        <w:fldChar w:fldCharType="end"/>
      </w:r>
      <w:r w:rsidRPr="009231EB">
        <w:rPr>
          <w:rFonts w:ascii="Trebuchet MS" w:hAnsi="Trebuchet MS" w:cstheme="minorHAnsi"/>
          <w:bCs/>
          <w:sz w:val="22"/>
          <w:szCs w:val="22"/>
        </w:rPr>
        <w:t xml:space="preserve"> de aplicare a </w:t>
      </w:r>
      <w:r w:rsidRPr="009231EB">
        <w:fldChar w:fldCharType="begin"/>
      </w:r>
      <w:r w:rsidRPr="009231EB">
        <w:rPr>
          <w:rFonts w:ascii="Trebuchet MS" w:hAnsi="Trebuchet MS"/>
          <w:sz w:val="22"/>
          <w:szCs w:val="22"/>
        </w:rPr>
        <w:instrText>HYPERLINK</w:instrText>
      </w:r>
      <w:r w:rsidRPr="009231EB">
        <w:fldChar w:fldCharType="separate"/>
      </w:r>
      <w:r w:rsidRPr="009231EB">
        <w:rPr>
          <w:rStyle w:val="Hyperlink"/>
          <w:rFonts w:ascii="Trebuchet MS" w:hAnsi="Trebuchet MS" w:cstheme="minorHAnsi"/>
          <w:bCs/>
          <w:sz w:val="22"/>
          <w:szCs w:val="22"/>
        </w:rPr>
        <w:t>Ordonanţei de urgenţă a Guvernului nr. 133/2021</w:t>
      </w:r>
      <w:r w:rsidRPr="009231EB">
        <w:rPr>
          <w:rStyle w:val="Hyperlink"/>
          <w:rFonts w:ascii="Trebuchet MS" w:hAnsi="Trebuchet MS" w:cstheme="minorHAnsi"/>
          <w:bCs/>
          <w:color w:val="auto"/>
          <w:sz w:val="22"/>
          <w:szCs w:val="22"/>
          <w:u w:val="none"/>
        </w:rPr>
        <w:fldChar w:fldCharType="end"/>
      </w:r>
      <w:r w:rsidRPr="009231EB">
        <w:rPr>
          <w:rFonts w:ascii="Trebuchet MS" w:hAnsi="Trebuchet MS" w:cstheme="minorHAnsi"/>
          <w:bCs/>
          <w:sz w:val="22"/>
          <w:szCs w:val="22"/>
        </w:rPr>
        <w:t xml:space="preserve"> privind gestionarea financiară a fondurilor europene pentru perioada de programare 2021-2027 alocate României din Fondul european de dezvoltare regională, Fondul de coeziune, Fondul social european Plus, Fondul pentru o tranziţie justă;</w:t>
      </w:r>
    </w:p>
    <w:p w14:paraId="606DF076" w14:textId="77777777" w:rsidR="009231EB" w:rsidRPr="009231EB" w:rsidRDefault="009231EB" w:rsidP="009231EB">
      <w:pPr>
        <w:pStyle w:val="ListParagraph"/>
        <w:numPr>
          <w:ilvl w:val="0"/>
          <w:numId w:val="10"/>
        </w:numPr>
        <w:ind w:left="0" w:firstLine="0"/>
        <w:jc w:val="both"/>
        <w:rPr>
          <w:rFonts w:ascii="Trebuchet MS" w:hAnsi="Trebuchet MS" w:cstheme="minorHAnsi"/>
          <w:sz w:val="22"/>
          <w:szCs w:val="22"/>
        </w:rPr>
      </w:pPr>
      <w:r w:rsidRPr="009231EB">
        <w:rPr>
          <w:rFonts w:ascii="Trebuchet MS" w:hAnsi="Trebuchet MS" w:cstheme="minorHAnsi"/>
          <w:sz w:val="22"/>
          <w:szCs w:val="22"/>
        </w:rPr>
        <w:t xml:space="preserve">Regulamentul (UE) 2021/1060 al Parlamentului European și al Consiliului din 24 iunie 2021 de stabilire a dispozițiilor comune privind Fondul european de dezvoltare regională, Fondul social european Plus, Fondul de coeziune, Fondul pentru o tranziție justă și Fondul european pentru afaceri maritime, pescuit și acvacultură și de stabilire a normelor financiare </w:t>
      </w:r>
      <w:r w:rsidRPr="009231EB">
        <w:rPr>
          <w:rFonts w:ascii="Trebuchet MS" w:hAnsi="Trebuchet MS" w:cstheme="minorHAnsi"/>
          <w:sz w:val="22"/>
          <w:szCs w:val="22"/>
        </w:rPr>
        <w:lastRenderedPageBreak/>
        <w:t>aplicabile acestor fonduri, precum și Fondului pentru azil, migrație și integrare, Fondului pentru securitate internă și Instrumentului de sprijin financiar pentru managementul frontierelor și politica de vize.</w:t>
      </w:r>
    </w:p>
    <w:p w14:paraId="7F3860DF" w14:textId="6C961B26" w:rsidR="009231EB" w:rsidRPr="009231EB" w:rsidRDefault="009231EB" w:rsidP="009231EB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rebuchet MS" w:hAnsi="Trebuchet MS"/>
          <w:bCs/>
          <w:sz w:val="22"/>
          <w:szCs w:val="22"/>
        </w:rPr>
      </w:pPr>
      <w:r w:rsidRPr="009231EB">
        <w:rPr>
          <w:rFonts w:ascii="Trebuchet MS" w:hAnsi="Trebuchet MS"/>
          <w:bCs/>
          <w:sz w:val="22"/>
          <w:szCs w:val="22"/>
        </w:rPr>
        <w:t>Constituția României, republicată;</w:t>
      </w:r>
    </w:p>
    <w:p w14:paraId="30E94080" w14:textId="71BE569D" w:rsidR="009231EB" w:rsidRPr="009231EB" w:rsidRDefault="009231EB" w:rsidP="009231EB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rebuchet MS" w:hAnsi="Trebuchet MS"/>
          <w:bCs/>
          <w:sz w:val="22"/>
          <w:szCs w:val="22"/>
        </w:rPr>
      </w:pPr>
      <w:r w:rsidRPr="009231EB">
        <w:rPr>
          <w:rFonts w:ascii="Trebuchet MS" w:hAnsi="Trebuchet MS"/>
          <w:bCs/>
          <w:sz w:val="22"/>
          <w:szCs w:val="22"/>
        </w:rPr>
        <w:t>Partea I, partea a II-a, titlul I și titlul II, partea a IV-a, titlul I și partea a VI-a, titlul I și titlul II din Ordonanța de urgență a Guvernului nr. 57/2019 privind Codul administrativ, cu modificările și completările ulterioare;</w:t>
      </w:r>
    </w:p>
    <w:p w14:paraId="7F5C4124" w14:textId="577B5BF3" w:rsidR="009231EB" w:rsidRPr="009231EB" w:rsidRDefault="009231EB" w:rsidP="009231EB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rebuchet MS" w:hAnsi="Trebuchet MS"/>
          <w:bCs/>
          <w:sz w:val="22"/>
          <w:szCs w:val="22"/>
        </w:rPr>
      </w:pPr>
      <w:r w:rsidRPr="009231EB">
        <w:rPr>
          <w:rFonts w:ascii="Trebuchet MS" w:hAnsi="Trebuchet MS"/>
          <w:bCs/>
          <w:sz w:val="22"/>
          <w:szCs w:val="22"/>
        </w:rPr>
        <w:t>Ordonanţa Guvernului nr. 137/2000 privind prevenirea şi sancţionarea tuturor formelor de discriminare, republicată, cu modificările și completările ulterioare;</w:t>
      </w:r>
    </w:p>
    <w:p w14:paraId="113C0FB2" w14:textId="4B400EF8" w:rsidR="009231EB" w:rsidRPr="009231EB" w:rsidRDefault="009231EB" w:rsidP="009231EB">
      <w:pPr>
        <w:pStyle w:val="ListParagraph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rebuchet MS" w:hAnsi="Trebuchet MS"/>
          <w:bCs/>
          <w:sz w:val="22"/>
          <w:szCs w:val="22"/>
        </w:rPr>
      </w:pPr>
      <w:r w:rsidRPr="009231EB">
        <w:rPr>
          <w:rFonts w:ascii="Trebuchet MS" w:hAnsi="Trebuchet MS"/>
          <w:bCs/>
          <w:sz w:val="22"/>
          <w:szCs w:val="22"/>
        </w:rPr>
        <w:t>Legea nr. 202/2002 privind egalitatea de şanse şi de tratament între femei şi bărbați, republicată, cu modificările și completările ulterioare.</w:t>
      </w:r>
    </w:p>
    <w:p w14:paraId="04535108" w14:textId="77777777" w:rsidR="009231EB" w:rsidRDefault="009231EB" w:rsidP="009231EB">
      <w:pPr>
        <w:pStyle w:val="ListParagraph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14:paraId="378FB005" w14:textId="77777777" w:rsidR="009231EB" w:rsidRDefault="009231EB" w:rsidP="009231EB">
      <w:pPr>
        <w:pStyle w:val="ListParagraph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14:paraId="77826FBA" w14:textId="77777777" w:rsidR="009231EB" w:rsidRDefault="009231EB" w:rsidP="009231EB">
      <w:pPr>
        <w:pStyle w:val="ListParagraph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14:paraId="7FFDEE0D" w14:textId="77777777" w:rsidR="0058382E" w:rsidRDefault="0058382E" w:rsidP="0058382E">
      <w:pPr>
        <w:tabs>
          <w:tab w:val="left" w:pos="284"/>
        </w:tabs>
        <w:jc w:val="center"/>
        <w:rPr>
          <w:bCs/>
          <w:sz w:val="22"/>
          <w:szCs w:val="22"/>
        </w:rPr>
      </w:pPr>
    </w:p>
    <w:p w14:paraId="4BA26ACC" w14:textId="77777777" w:rsidR="0058382E" w:rsidRPr="00865284" w:rsidRDefault="0058382E" w:rsidP="0058382E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  <w:u w:val="single"/>
        </w:rPr>
      </w:pPr>
      <w:r w:rsidRPr="00865284">
        <w:rPr>
          <w:rFonts w:ascii="Trebuchet MS" w:hAnsi="Trebuchet MS"/>
          <w:b/>
          <w:bCs/>
          <w:color w:val="000000"/>
          <w:sz w:val="22"/>
          <w:szCs w:val="22"/>
          <w:u w:val="single"/>
        </w:rPr>
        <w:t>BIBLIOGRAFIE ȘI TEMATICĂ</w:t>
      </w:r>
    </w:p>
    <w:p w14:paraId="30E7FA8A" w14:textId="77777777" w:rsidR="0058382E" w:rsidRPr="00865284" w:rsidRDefault="0058382E" w:rsidP="0058382E">
      <w:pPr>
        <w:tabs>
          <w:tab w:val="left" w:pos="284"/>
        </w:tabs>
        <w:jc w:val="center"/>
        <w:rPr>
          <w:rFonts w:ascii="Trebuchet MS" w:hAnsi="Trebuchet MS"/>
          <w:b/>
          <w:bCs/>
          <w:color w:val="000000"/>
          <w:sz w:val="22"/>
          <w:szCs w:val="22"/>
          <w:u w:val="single"/>
        </w:rPr>
      </w:pPr>
    </w:p>
    <w:p w14:paraId="4E833F39" w14:textId="1B026A77" w:rsidR="0058382E" w:rsidRDefault="0058382E" w:rsidP="0058382E">
      <w:pPr>
        <w:tabs>
          <w:tab w:val="left" w:pos="180"/>
        </w:tabs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  <w:r w:rsidRPr="00865284">
        <w:rPr>
          <w:rFonts w:ascii="Trebuchet MS" w:hAnsi="Trebuchet MS"/>
          <w:b/>
          <w:bCs/>
          <w:color w:val="000000"/>
          <w:sz w:val="22"/>
          <w:szCs w:val="22"/>
        </w:rPr>
        <w:t xml:space="preserve">pentru examenul de promovare în gradul profesional imediat superior celui deținut, din funcția publică de execuție </w:t>
      </w:r>
      <w:r>
        <w:rPr>
          <w:rFonts w:ascii="Trebuchet MS" w:hAnsi="Trebuchet MS"/>
          <w:b/>
          <w:bCs/>
          <w:color w:val="000000"/>
          <w:sz w:val="22"/>
          <w:szCs w:val="22"/>
        </w:rPr>
        <w:t xml:space="preserve">de </w:t>
      </w:r>
      <w:r w:rsidRPr="00865284">
        <w:rPr>
          <w:rFonts w:ascii="Trebuchet MS" w:hAnsi="Trebuchet MS"/>
          <w:b/>
          <w:bCs/>
          <w:color w:val="000000"/>
          <w:sz w:val="22"/>
          <w:szCs w:val="22"/>
        </w:rPr>
        <w:t xml:space="preserve">consilier clasa I, grad profesional </w:t>
      </w:r>
      <w:r>
        <w:rPr>
          <w:rFonts w:ascii="Trebuchet MS" w:hAnsi="Trebuchet MS"/>
          <w:b/>
          <w:bCs/>
          <w:color w:val="000000"/>
          <w:sz w:val="22"/>
          <w:szCs w:val="22"/>
        </w:rPr>
        <w:t>principal</w:t>
      </w:r>
      <w:r w:rsidRPr="00865284">
        <w:rPr>
          <w:rFonts w:ascii="Trebuchet MS" w:hAnsi="Trebuchet MS"/>
          <w:b/>
          <w:bCs/>
          <w:color w:val="000000"/>
          <w:sz w:val="22"/>
          <w:szCs w:val="22"/>
        </w:rPr>
        <w:t xml:space="preserve"> în funcția publică de execuție </w:t>
      </w:r>
      <w:r>
        <w:rPr>
          <w:rFonts w:ascii="Trebuchet MS" w:hAnsi="Trebuchet MS"/>
          <w:b/>
          <w:bCs/>
          <w:color w:val="000000"/>
          <w:sz w:val="22"/>
          <w:szCs w:val="22"/>
        </w:rPr>
        <w:t xml:space="preserve">de </w:t>
      </w:r>
      <w:r w:rsidRPr="00865284">
        <w:rPr>
          <w:rFonts w:ascii="Trebuchet MS" w:hAnsi="Trebuchet MS"/>
          <w:b/>
          <w:bCs/>
          <w:color w:val="000000"/>
          <w:sz w:val="22"/>
          <w:szCs w:val="22"/>
        </w:rPr>
        <w:t xml:space="preserve">consilier clasa I, grad profesional </w:t>
      </w:r>
      <w:r>
        <w:rPr>
          <w:rFonts w:ascii="Trebuchet MS" w:hAnsi="Trebuchet MS"/>
          <w:b/>
          <w:bCs/>
          <w:color w:val="000000"/>
          <w:sz w:val="22"/>
          <w:szCs w:val="22"/>
        </w:rPr>
        <w:t>superior</w:t>
      </w:r>
      <w:r w:rsidRPr="00865284">
        <w:rPr>
          <w:rFonts w:ascii="Trebuchet MS" w:hAnsi="Trebuchet MS"/>
          <w:b/>
          <w:bCs/>
          <w:color w:val="000000"/>
          <w:sz w:val="22"/>
          <w:szCs w:val="22"/>
        </w:rPr>
        <w:t xml:space="preserve"> la </w:t>
      </w:r>
      <w:r w:rsidR="00374AEE">
        <w:rPr>
          <w:rFonts w:ascii="Trebuchet MS" w:hAnsi="Trebuchet MS"/>
          <w:b/>
          <w:bCs/>
          <w:color w:val="000000"/>
          <w:sz w:val="22"/>
          <w:szCs w:val="22"/>
        </w:rPr>
        <w:t>Serviciul Programe și Proiecte</w:t>
      </w:r>
    </w:p>
    <w:p w14:paraId="3A76F0BA" w14:textId="77777777" w:rsidR="0058382E" w:rsidRDefault="0058382E" w:rsidP="009231EB">
      <w:pPr>
        <w:pStyle w:val="ListParagraph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14:paraId="128C289A" w14:textId="6FA174EA" w:rsidR="0058382E" w:rsidRDefault="0058382E" w:rsidP="0058382E">
      <w:pPr>
        <w:pStyle w:val="ListParagraph"/>
        <w:ind w:left="0"/>
        <w:jc w:val="center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Bibliografie</w:t>
      </w:r>
    </w:p>
    <w:p w14:paraId="2A8C9E4B" w14:textId="77777777" w:rsidR="0058382E" w:rsidRDefault="0058382E" w:rsidP="009231EB">
      <w:pPr>
        <w:pStyle w:val="ListParagraph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14:paraId="151B4F56" w14:textId="0E249213" w:rsidR="0058382E" w:rsidRPr="0058382E" w:rsidRDefault="0058382E" w:rsidP="0058382E">
      <w:pPr>
        <w:pStyle w:val="ListParagraph"/>
        <w:ind w:left="0"/>
        <w:jc w:val="both"/>
        <w:rPr>
          <w:rFonts w:ascii="Trebuchet MS" w:hAnsi="Trebuchet MS" w:cstheme="minorHAnsi"/>
          <w:sz w:val="22"/>
          <w:szCs w:val="22"/>
          <w:lang w:val="en-US"/>
        </w:rPr>
      </w:pPr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1.Ordonanța de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Urgență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a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Guvernului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nr. 57/2019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privind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Codul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administrativ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, cu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modificările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și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completările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ulterioare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; </w:t>
      </w:r>
    </w:p>
    <w:p w14:paraId="53BF4CB7" w14:textId="49377FD2" w:rsidR="0058382E" w:rsidRPr="0058382E" w:rsidRDefault="0058382E" w:rsidP="0058382E">
      <w:pPr>
        <w:pStyle w:val="ListParagraph"/>
        <w:ind w:left="0"/>
        <w:jc w:val="both"/>
        <w:rPr>
          <w:rFonts w:ascii="Trebuchet MS" w:hAnsi="Trebuchet MS" w:cstheme="minorHAnsi"/>
          <w:sz w:val="22"/>
          <w:szCs w:val="22"/>
          <w:lang w:val="en-US"/>
        </w:rPr>
      </w:pPr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2.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Constituţia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României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,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republicată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>;</w:t>
      </w:r>
    </w:p>
    <w:p w14:paraId="6CEEE457" w14:textId="307CDC66" w:rsidR="0058382E" w:rsidRPr="0058382E" w:rsidRDefault="0058382E" w:rsidP="0058382E">
      <w:pPr>
        <w:pStyle w:val="ListParagraph"/>
        <w:ind w:left="0"/>
        <w:jc w:val="both"/>
        <w:rPr>
          <w:rFonts w:ascii="Trebuchet MS" w:hAnsi="Trebuchet MS" w:cstheme="minorHAnsi"/>
          <w:sz w:val="22"/>
          <w:szCs w:val="22"/>
          <w:lang w:val="en-US"/>
        </w:rPr>
      </w:pPr>
      <w:r w:rsidRPr="0058382E">
        <w:rPr>
          <w:rFonts w:ascii="Trebuchet MS" w:hAnsi="Trebuchet MS" w:cstheme="minorHAnsi"/>
          <w:sz w:val="22"/>
          <w:szCs w:val="22"/>
          <w:lang w:val="en-US"/>
        </w:rPr>
        <w:t>3.</w:t>
      </w:r>
      <w:r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Ordonanţa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Guvernului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nr. 137/2000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privind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prevenirea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şi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sancţionarea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tuturor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formelor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de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discriminare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,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republicată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, cu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modificările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şi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completările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ulterioare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>;</w:t>
      </w:r>
    </w:p>
    <w:p w14:paraId="23BAD1F9" w14:textId="411FF978" w:rsidR="0058382E" w:rsidRPr="0058382E" w:rsidRDefault="0058382E" w:rsidP="0058382E">
      <w:pPr>
        <w:pStyle w:val="ListParagraph"/>
        <w:ind w:left="0"/>
        <w:jc w:val="both"/>
        <w:rPr>
          <w:rFonts w:ascii="Trebuchet MS" w:hAnsi="Trebuchet MS" w:cstheme="minorHAnsi"/>
          <w:sz w:val="22"/>
          <w:szCs w:val="22"/>
          <w:lang w:val="en-US"/>
        </w:rPr>
      </w:pPr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4.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Legea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nr. 202/2002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privind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egalitatea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de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şanse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şi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de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tratament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între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femei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şi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bărbaţi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,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republicată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, cu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modificările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şi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completările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ulterioare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>;</w:t>
      </w:r>
    </w:p>
    <w:p w14:paraId="5115F461" w14:textId="02B234DC" w:rsidR="0058382E" w:rsidRPr="0058382E" w:rsidRDefault="0058382E" w:rsidP="0058382E">
      <w:pPr>
        <w:pStyle w:val="ListParagraph"/>
        <w:ind w:left="0"/>
        <w:jc w:val="both"/>
        <w:rPr>
          <w:rFonts w:ascii="Trebuchet MS" w:hAnsi="Trebuchet MS" w:cstheme="minorHAnsi"/>
          <w:sz w:val="22"/>
          <w:szCs w:val="22"/>
          <w:lang w:val="en-US"/>
        </w:rPr>
      </w:pPr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5.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Hotărâre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nr. 89 din 28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ianuarie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2020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privind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organizarea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și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funcționarea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Autorității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pentru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Digitalizarea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României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cu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modificările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și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completările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ulterioare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; </w:t>
      </w:r>
    </w:p>
    <w:p w14:paraId="524D0C8C" w14:textId="4F2237F5" w:rsidR="0058382E" w:rsidRPr="0058382E" w:rsidRDefault="0058382E" w:rsidP="0058382E">
      <w:pPr>
        <w:pStyle w:val="ListParagraph"/>
        <w:ind w:left="0"/>
        <w:jc w:val="both"/>
        <w:rPr>
          <w:rFonts w:ascii="Trebuchet MS" w:hAnsi="Trebuchet MS" w:cstheme="minorHAnsi"/>
          <w:sz w:val="22"/>
          <w:szCs w:val="22"/>
          <w:lang w:val="en-US"/>
        </w:rPr>
      </w:pPr>
      <w:r w:rsidRPr="0058382E">
        <w:rPr>
          <w:rFonts w:ascii="Trebuchet MS" w:hAnsi="Trebuchet MS" w:cstheme="minorHAnsi"/>
          <w:sz w:val="22"/>
          <w:szCs w:val="22"/>
          <w:lang w:val="en-US"/>
        </w:rPr>
        <w:t>6.</w:t>
      </w:r>
      <w:r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Politică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publică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în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domeniul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e-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guvernarii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:https://sgg.gov.ro/1/wp-content/uploads/2016/04/Propunere-de-politica-publica-in-domeniul-e-guvernarii-adoptata-3-iun-2021.pdf</w:t>
      </w:r>
    </w:p>
    <w:p w14:paraId="70E7327E" w14:textId="363DDD83" w:rsidR="0058382E" w:rsidRPr="0058382E" w:rsidRDefault="0058382E" w:rsidP="0058382E">
      <w:pPr>
        <w:pStyle w:val="ListParagraph"/>
        <w:ind w:left="0"/>
        <w:jc w:val="both"/>
        <w:rPr>
          <w:rFonts w:ascii="Trebuchet MS" w:hAnsi="Trebuchet MS" w:cstheme="minorHAnsi"/>
          <w:sz w:val="22"/>
          <w:szCs w:val="22"/>
          <w:lang w:val="en-US"/>
        </w:rPr>
      </w:pPr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7.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Legea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nr. 242/2022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privind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schimbul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de date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între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sisteme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informatice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şi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crearea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Platformei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naţionale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de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interoperabilitate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>;</w:t>
      </w:r>
    </w:p>
    <w:p w14:paraId="70891198" w14:textId="7364C413" w:rsidR="0058382E" w:rsidRPr="0058382E" w:rsidRDefault="0058382E" w:rsidP="0058382E">
      <w:pPr>
        <w:pStyle w:val="ListParagraph"/>
        <w:ind w:left="0"/>
        <w:jc w:val="both"/>
        <w:rPr>
          <w:rFonts w:ascii="Trebuchet MS" w:hAnsi="Trebuchet MS" w:cstheme="minorHAnsi"/>
          <w:sz w:val="22"/>
          <w:szCs w:val="22"/>
          <w:lang w:val="en-US"/>
        </w:rPr>
      </w:pPr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8.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Ordonanță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de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Urgență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nr. 89 din 27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iunie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2022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privind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înființarea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,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administrarea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și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dezvoltarea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infrastructurilor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și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serviciilor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informatice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de tip cloud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utilizate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de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autoritățile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și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instituțiile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publice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cu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modificările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și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completările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ulterioare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; </w:t>
      </w:r>
    </w:p>
    <w:p w14:paraId="27B859BA" w14:textId="77777777" w:rsidR="0058382E" w:rsidRDefault="0058382E" w:rsidP="009231EB">
      <w:pPr>
        <w:pStyle w:val="ListParagraph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14:paraId="1041756C" w14:textId="77777777" w:rsidR="0058382E" w:rsidRDefault="0058382E" w:rsidP="009231EB">
      <w:pPr>
        <w:pStyle w:val="ListParagraph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14:paraId="21793D76" w14:textId="56628623" w:rsidR="0058382E" w:rsidRDefault="0058382E" w:rsidP="0058382E">
      <w:pPr>
        <w:pStyle w:val="ListParagraph"/>
        <w:ind w:left="0"/>
        <w:jc w:val="center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Tematică</w:t>
      </w:r>
    </w:p>
    <w:p w14:paraId="2D65468A" w14:textId="77777777" w:rsidR="0058382E" w:rsidRDefault="0058382E" w:rsidP="0058382E">
      <w:pPr>
        <w:pStyle w:val="ListParagraph"/>
        <w:ind w:left="0"/>
        <w:jc w:val="center"/>
        <w:rPr>
          <w:rFonts w:ascii="Trebuchet MS" w:hAnsi="Trebuchet MS" w:cstheme="minorHAnsi"/>
          <w:sz w:val="22"/>
          <w:szCs w:val="22"/>
        </w:rPr>
      </w:pPr>
    </w:p>
    <w:p w14:paraId="76C338A8" w14:textId="216ED7AD" w:rsidR="0058382E" w:rsidRPr="0058382E" w:rsidRDefault="0058382E" w:rsidP="0058382E">
      <w:pPr>
        <w:pStyle w:val="ListParagraph"/>
        <w:ind w:left="0"/>
        <w:jc w:val="both"/>
        <w:rPr>
          <w:rFonts w:ascii="Trebuchet MS" w:hAnsi="Trebuchet MS" w:cstheme="minorHAnsi"/>
          <w:sz w:val="22"/>
          <w:szCs w:val="22"/>
          <w:lang w:val="en-US"/>
        </w:rPr>
      </w:pPr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1.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Ordonanța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de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Urgență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a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Guvernului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nr. 57/2019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privind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Codul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administrativ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, cu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modificările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și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completările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ulterioare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;- 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Partea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I,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titlul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I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şi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titlul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II ale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părții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a II-a,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titlul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I al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părții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a IV-a,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titlul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I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şi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II ale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părţii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a VI-a</w:t>
      </w:r>
      <w:r>
        <w:rPr>
          <w:rFonts w:ascii="Trebuchet MS" w:hAnsi="Trebuchet MS" w:cstheme="minorHAnsi"/>
          <w:sz w:val="22"/>
          <w:szCs w:val="22"/>
          <w:lang w:val="en-US"/>
        </w:rPr>
        <w:t>;</w:t>
      </w:r>
    </w:p>
    <w:p w14:paraId="3A6182E9" w14:textId="32AE84DB" w:rsidR="0058382E" w:rsidRPr="0058382E" w:rsidRDefault="0058382E" w:rsidP="0058382E">
      <w:pPr>
        <w:pStyle w:val="ListParagraph"/>
        <w:ind w:left="0"/>
        <w:jc w:val="both"/>
        <w:rPr>
          <w:rFonts w:ascii="Trebuchet MS" w:hAnsi="Trebuchet MS" w:cstheme="minorHAnsi"/>
          <w:sz w:val="22"/>
          <w:szCs w:val="22"/>
          <w:lang w:val="en-US"/>
        </w:rPr>
      </w:pPr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2.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Constituţia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României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,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republicată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>; - Document integral</w:t>
      </w:r>
      <w:r>
        <w:rPr>
          <w:rFonts w:ascii="Trebuchet MS" w:hAnsi="Trebuchet MS" w:cstheme="minorHAnsi"/>
          <w:sz w:val="22"/>
          <w:szCs w:val="22"/>
          <w:lang w:val="en-US"/>
        </w:rPr>
        <w:t>;</w:t>
      </w:r>
    </w:p>
    <w:p w14:paraId="49E8047A" w14:textId="3A4A921D" w:rsidR="0058382E" w:rsidRPr="0058382E" w:rsidRDefault="0058382E" w:rsidP="0058382E">
      <w:pPr>
        <w:pStyle w:val="ListParagraph"/>
        <w:ind w:left="0"/>
        <w:jc w:val="both"/>
        <w:rPr>
          <w:rFonts w:ascii="Trebuchet MS" w:hAnsi="Trebuchet MS" w:cstheme="minorHAnsi"/>
          <w:sz w:val="22"/>
          <w:szCs w:val="22"/>
          <w:lang w:val="en-US"/>
        </w:rPr>
      </w:pPr>
      <w:r w:rsidRPr="0058382E">
        <w:rPr>
          <w:rFonts w:ascii="Trebuchet MS" w:hAnsi="Trebuchet MS" w:cstheme="minorHAnsi"/>
          <w:sz w:val="22"/>
          <w:szCs w:val="22"/>
          <w:lang w:val="en-US"/>
        </w:rPr>
        <w:lastRenderedPageBreak/>
        <w:t xml:space="preserve">3.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Ordonanţa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Guvernului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nr. 137/2000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privind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prevenirea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şi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sancţionarea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tuturor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formelor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de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discriminare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,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republicată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, cu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modificările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şi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completările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ulterioare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>; - Document integral</w:t>
      </w:r>
      <w:r>
        <w:rPr>
          <w:rFonts w:ascii="Trebuchet MS" w:hAnsi="Trebuchet MS" w:cstheme="minorHAnsi"/>
          <w:sz w:val="22"/>
          <w:szCs w:val="22"/>
          <w:lang w:val="en-US"/>
        </w:rPr>
        <w:t>;</w:t>
      </w:r>
    </w:p>
    <w:p w14:paraId="6500A25F" w14:textId="460E58B7" w:rsidR="0058382E" w:rsidRPr="0058382E" w:rsidRDefault="0058382E" w:rsidP="0058382E">
      <w:pPr>
        <w:pStyle w:val="ListParagraph"/>
        <w:ind w:left="0"/>
        <w:jc w:val="both"/>
        <w:rPr>
          <w:rFonts w:ascii="Trebuchet MS" w:hAnsi="Trebuchet MS" w:cstheme="minorHAnsi"/>
          <w:sz w:val="22"/>
          <w:szCs w:val="22"/>
          <w:lang w:val="en-US"/>
        </w:rPr>
      </w:pPr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4.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Legea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nr. 202/2002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privind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egalitatea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de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şanse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şi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de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tratament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între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femei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şi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bărbaţi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,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republicată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, cu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modificările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şi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completările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ulterioare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>; - Document integral</w:t>
      </w:r>
      <w:r>
        <w:rPr>
          <w:rFonts w:ascii="Trebuchet MS" w:hAnsi="Trebuchet MS" w:cstheme="minorHAnsi"/>
          <w:sz w:val="22"/>
          <w:szCs w:val="22"/>
          <w:lang w:val="en-US"/>
        </w:rPr>
        <w:t>;</w:t>
      </w:r>
    </w:p>
    <w:p w14:paraId="6461FF7C" w14:textId="48C8A752" w:rsidR="0058382E" w:rsidRPr="0058382E" w:rsidRDefault="0058382E" w:rsidP="0058382E">
      <w:pPr>
        <w:pStyle w:val="ListParagraph"/>
        <w:ind w:left="0"/>
        <w:jc w:val="both"/>
        <w:rPr>
          <w:rFonts w:ascii="Trebuchet MS" w:hAnsi="Trebuchet MS" w:cstheme="minorHAnsi"/>
          <w:sz w:val="22"/>
          <w:szCs w:val="22"/>
          <w:lang w:val="en-US"/>
        </w:rPr>
      </w:pPr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5.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Hotărâre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nr. 89 din 28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ianuarie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2020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privind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organizarea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și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funcționarea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Autorității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pentru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Digitalizarea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României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cu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modificările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și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completările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ulterioare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>; - Document integral</w:t>
      </w:r>
      <w:r>
        <w:rPr>
          <w:rFonts w:ascii="Trebuchet MS" w:hAnsi="Trebuchet MS" w:cstheme="minorHAnsi"/>
          <w:sz w:val="22"/>
          <w:szCs w:val="22"/>
          <w:lang w:val="en-US"/>
        </w:rPr>
        <w:t>;</w:t>
      </w:r>
    </w:p>
    <w:p w14:paraId="1E93243F" w14:textId="5BF7D177" w:rsidR="0058382E" w:rsidRPr="0058382E" w:rsidRDefault="0058382E" w:rsidP="0058382E">
      <w:pPr>
        <w:pStyle w:val="ListParagraph"/>
        <w:ind w:left="0"/>
        <w:jc w:val="both"/>
        <w:rPr>
          <w:rFonts w:ascii="Trebuchet MS" w:hAnsi="Trebuchet MS" w:cstheme="minorHAnsi"/>
          <w:sz w:val="22"/>
          <w:szCs w:val="22"/>
          <w:lang w:val="en-US"/>
        </w:rPr>
      </w:pPr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6.Politică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publică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în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domeniul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e-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guvernarii</w:t>
      </w:r>
      <w:proofErr w:type="spellEnd"/>
      <w:r w:rsidR="00EB4565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r w:rsidRPr="0058382E">
        <w:rPr>
          <w:rFonts w:ascii="Trebuchet MS" w:hAnsi="Trebuchet MS" w:cstheme="minorHAnsi"/>
          <w:sz w:val="22"/>
          <w:szCs w:val="22"/>
          <w:lang w:val="en-US"/>
        </w:rPr>
        <w:t>:https://sgg.gov.ro/1/wp-content/uploads/2016/04/Propunere-de-politica-publica-in-domeniul-e-guvernarii-adoptata-3-iun-2021.pdf - Document integral</w:t>
      </w:r>
      <w:r>
        <w:rPr>
          <w:rFonts w:ascii="Trebuchet MS" w:hAnsi="Trebuchet MS" w:cstheme="minorHAnsi"/>
          <w:sz w:val="22"/>
          <w:szCs w:val="22"/>
          <w:lang w:val="en-US"/>
        </w:rPr>
        <w:t>;</w:t>
      </w:r>
    </w:p>
    <w:p w14:paraId="0DE24375" w14:textId="01B8B80E" w:rsidR="0058382E" w:rsidRPr="0058382E" w:rsidRDefault="0058382E" w:rsidP="0058382E">
      <w:pPr>
        <w:pStyle w:val="ListParagraph"/>
        <w:ind w:left="0"/>
        <w:jc w:val="both"/>
        <w:rPr>
          <w:rFonts w:ascii="Trebuchet MS" w:hAnsi="Trebuchet MS" w:cstheme="minorHAnsi"/>
          <w:sz w:val="22"/>
          <w:szCs w:val="22"/>
          <w:lang w:val="en-US"/>
        </w:rPr>
      </w:pPr>
      <w:r w:rsidRPr="0058382E">
        <w:rPr>
          <w:rFonts w:ascii="Trebuchet MS" w:hAnsi="Trebuchet MS" w:cstheme="minorHAnsi"/>
          <w:sz w:val="22"/>
          <w:szCs w:val="22"/>
          <w:lang w:val="en-US"/>
        </w:rPr>
        <w:t>7.</w:t>
      </w:r>
      <w:r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Legea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nr. 242/2022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privind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schimbul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de date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între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sisteme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informatice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şi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crearea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Platformei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naţionale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de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interoperabilitate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>; - Document integral</w:t>
      </w:r>
      <w:r>
        <w:rPr>
          <w:rFonts w:ascii="Trebuchet MS" w:hAnsi="Trebuchet MS" w:cstheme="minorHAnsi"/>
          <w:sz w:val="22"/>
          <w:szCs w:val="22"/>
          <w:lang w:val="en-US"/>
        </w:rPr>
        <w:t>;</w:t>
      </w:r>
    </w:p>
    <w:p w14:paraId="3C428651" w14:textId="1D5B4AF0" w:rsidR="0058382E" w:rsidRPr="0058382E" w:rsidRDefault="0058382E" w:rsidP="0058382E">
      <w:pPr>
        <w:pStyle w:val="ListParagraph"/>
        <w:ind w:left="0"/>
        <w:jc w:val="both"/>
        <w:rPr>
          <w:rFonts w:ascii="Trebuchet MS" w:hAnsi="Trebuchet MS" w:cstheme="minorHAnsi"/>
          <w:sz w:val="22"/>
          <w:szCs w:val="22"/>
          <w:lang w:val="en-US"/>
        </w:rPr>
      </w:pPr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8.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Ordonanță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de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Urgență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nr. 89 din 27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iunie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2022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privind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înființarea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,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administrarea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și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dezvoltarea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infrastructurilor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și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serviciilor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informatice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de tip cloud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utilizate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de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autoritățile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și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instituțiile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publice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cu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modificările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și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completările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 xml:space="preserve"> </w:t>
      </w:r>
      <w:proofErr w:type="spellStart"/>
      <w:r w:rsidRPr="0058382E">
        <w:rPr>
          <w:rFonts w:ascii="Trebuchet MS" w:hAnsi="Trebuchet MS" w:cstheme="minorHAnsi"/>
          <w:sz w:val="22"/>
          <w:szCs w:val="22"/>
          <w:lang w:val="en-US"/>
        </w:rPr>
        <w:t>ulterioare</w:t>
      </w:r>
      <w:proofErr w:type="spellEnd"/>
      <w:r w:rsidRPr="0058382E">
        <w:rPr>
          <w:rFonts w:ascii="Trebuchet MS" w:hAnsi="Trebuchet MS" w:cstheme="minorHAnsi"/>
          <w:sz w:val="22"/>
          <w:szCs w:val="22"/>
          <w:lang w:val="en-US"/>
        </w:rPr>
        <w:t>; - Document integral</w:t>
      </w:r>
      <w:r>
        <w:rPr>
          <w:rFonts w:ascii="Trebuchet MS" w:hAnsi="Trebuchet MS" w:cstheme="minorHAnsi"/>
          <w:sz w:val="22"/>
          <w:szCs w:val="22"/>
          <w:lang w:val="en-US"/>
        </w:rPr>
        <w:t>.</w:t>
      </w:r>
    </w:p>
    <w:p w14:paraId="12854FAD" w14:textId="77777777" w:rsidR="0058382E" w:rsidRDefault="0058382E" w:rsidP="0058382E">
      <w:pPr>
        <w:pStyle w:val="ListParagraph"/>
        <w:ind w:left="0"/>
        <w:jc w:val="center"/>
        <w:rPr>
          <w:rFonts w:ascii="Trebuchet MS" w:hAnsi="Trebuchet MS" w:cstheme="minorHAnsi"/>
          <w:sz w:val="22"/>
          <w:szCs w:val="22"/>
        </w:rPr>
      </w:pPr>
    </w:p>
    <w:p w14:paraId="4947DEA1" w14:textId="77777777" w:rsidR="003567C3" w:rsidRDefault="003567C3" w:rsidP="0058382E">
      <w:pPr>
        <w:pStyle w:val="ListParagraph"/>
        <w:ind w:left="0"/>
        <w:jc w:val="center"/>
        <w:rPr>
          <w:rFonts w:ascii="Trebuchet MS" w:hAnsi="Trebuchet MS" w:cstheme="minorHAnsi"/>
          <w:sz w:val="22"/>
          <w:szCs w:val="22"/>
        </w:rPr>
      </w:pPr>
    </w:p>
    <w:p w14:paraId="2D599AD0" w14:textId="77777777" w:rsidR="003567C3" w:rsidRPr="009231EB" w:rsidRDefault="003567C3" w:rsidP="0058382E">
      <w:pPr>
        <w:pStyle w:val="ListParagraph"/>
        <w:ind w:left="0"/>
        <w:jc w:val="center"/>
        <w:rPr>
          <w:rFonts w:ascii="Trebuchet MS" w:hAnsi="Trebuchet MS" w:cstheme="minorHAnsi"/>
          <w:sz w:val="22"/>
          <w:szCs w:val="22"/>
        </w:rPr>
      </w:pPr>
    </w:p>
    <w:sectPr w:rsidR="003567C3" w:rsidRPr="00923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1710"/>
    <w:multiLevelType w:val="hybridMultilevel"/>
    <w:tmpl w:val="65AE3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13D4"/>
    <w:multiLevelType w:val="hybridMultilevel"/>
    <w:tmpl w:val="DE9CB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711E5"/>
    <w:multiLevelType w:val="hybridMultilevel"/>
    <w:tmpl w:val="12A80D66"/>
    <w:lvl w:ilvl="0" w:tplc="6BD6584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270C4"/>
    <w:multiLevelType w:val="hybridMultilevel"/>
    <w:tmpl w:val="C390F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D3D90"/>
    <w:multiLevelType w:val="hybridMultilevel"/>
    <w:tmpl w:val="1DDCFC3E"/>
    <w:lvl w:ilvl="0" w:tplc="75D26C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8934E8"/>
    <w:multiLevelType w:val="hybridMultilevel"/>
    <w:tmpl w:val="651661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8A43B5"/>
    <w:multiLevelType w:val="hybridMultilevel"/>
    <w:tmpl w:val="3EA81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45EA3"/>
    <w:multiLevelType w:val="multilevel"/>
    <w:tmpl w:val="B70CDF3A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lang w:val="ro-R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60A481E"/>
    <w:multiLevelType w:val="hybridMultilevel"/>
    <w:tmpl w:val="0C6A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36FAC"/>
    <w:multiLevelType w:val="hybridMultilevel"/>
    <w:tmpl w:val="1DDCFC3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3063690">
    <w:abstractNumId w:val="7"/>
  </w:num>
  <w:num w:numId="2" w16cid:durableId="1299409614">
    <w:abstractNumId w:val="3"/>
  </w:num>
  <w:num w:numId="3" w16cid:durableId="955915376">
    <w:abstractNumId w:val="5"/>
  </w:num>
  <w:num w:numId="4" w16cid:durableId="907691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6648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5866561">
    <w:abstractNumId w:val="0"/>
  </w:num>
  <w:num w:numId="7" w16cid:durableId="123234797">
    <w:abstractNumId w:val="4"/>
  </w:num>
  <w:num w:numId="8" w16cid:durableId="692920188">
    <w:abstractNumId w:val="6"/>
  </w:num>
  <w:num w:numId="9" w16cid:durableId="1389375144">
    <w:abstractNumId w:val="1"/>
  </w:num>
  <w:num w:numId="10" w16cid:durableId="1727221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5C"/>
    <w:rsid w:val="000058B0"/>
    <w:rsid w:val="000B19BA"/>
    <w:rsid w:val="000C5B5C"/>
    <w:rsid w:val="002E4E9B"/>
    <w:rsid w:val="00327779"/>
    <w:rsid w:val="003567C3"/>
    <w:rsid w:val="00374AEE"/>
    <w:rsid w:val="00571404"/>
    <w:rsid w:val="0058382E"/>
    <w:rsid w:val="005E7752"/>
    <w:rsid w:val="007C59A1"/>
    <w:rsid w:val="00865284"/>
    <w:rsid w:val="009231EB"/>
    <w:rsid w:val="00931C36"/>
    <w:rsid w:val="00973FCC"/>
    <w:rsid w:val="00A2362E"/>
    <w:rsid w:val="00AC0BDA"/>
    <w:rsid w:val="00AF4088"/>
    <w:rsid w:val="00B30C25"/>
    <w:rsid w:val="00B41AE1"/>
    <w:rsid w:val="00D437B8"/>
    <w:rsid w:val="00D8069B"/>
    <w:rsid w:val="00EB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ADADA"/>
  <w15:chartTrackingRefBased/>
  <w15:docId w15:val="{4AB664D7-612F-4403-AD1D-A8FEC820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40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,List L1"/>
    <w:basedOn w:val="Normal"/>
    <w:link w:val="ListParagraphChar"/>
    <w:uiPriority w:val="34"/>
    <w:qFormat/>
    <w:rsid w:val="00571404"/>
    <w:pPr>
      <w:ind w:left="720"/>
      <w:contextualSpacing/>
    </w:p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locked/>
    <w:rsid w:val="00571404"/>
    <w:rPr>
      <w:rFonts w:ascii="Times New Roman" w:eastAsia="Calibri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AF40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e.gov.ro/wp-content/uploads/2023/12/08bdffbc069494531a2faa582204eb5e.pdf" TargetMode="External"/><Relationship Id="rId5" Type="http://schemas.openxmlformats.org/officeDocument/2006/relationships/hyperlink" Target="https://mfe.gov.ro/wp-content/uploads/2023/12/08bdffbc069494531a2faa582204eb5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Jecu</dc:creator>
  <cp:keywords/>
  <dc:description/>
  <cp:lastModifiedBy>Iuliana Jecu</cp:lastModifiedBy>
  <cp:revision>9</cp:revision>
  <cp:lastPrinted>2025-01-13T12:07:00Z</cp:lastPrinted>
  <dcterms:created xsi:type="dcterms:W3CDTF">2025-01-10T11:47:00Z</dcterms:created>
  <dcterms:modified xsi:type="dcterms:W3CDTF">2025-01-13T12:07:00Z</dcterms:modified>
</cp:coreProperties>
</file>