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9979" w14:textId="7747CFF2" w:rsidR="00860454" w:rsidRPr="009230D3" w:rsidRDefault="0046641A" w:rsidP="00B1494A">
      <w:pPr>
        <w:spacing w:after="0" w:line="240" w:lineRule="auto"/>
        <w:ind w:firstLine="720"/>
        <w:jc w:val="right"/>
        <w:rPr>
          <w:rFonts w:ascii="Trebuchet MS" w:hAnsi="Trebuchet MS" w:cstheme="minorHAnsi"/>
          <w:bCs/>
          <w:lang w:val="ro-RO"/>
        </w:rPr>
      </w:pPr>
      <w:r w:rsidRPr="009230D3">
        <w:rPr>
          <w:rFonts w:ascii="Trebuchet MS" w:hAnsi="Trebuchet MS" w:cstheme="minorHAnsi"/>
          <w:bCs/>
          <w:lang w:val="ro-RO"/>
        </w:rPr>
        <w:t xml:space="preserve">ANEXA nr. </w:t>
      </w:r>
      <w:r w:rsidR="00021D0A">
        <w:rPr>
          <w:rFonts w:ascii="Trebuchet MS" w:hAnsi="Trebuchet MS" w:cstheme="minorHAnsi"/>
          <w:bCs/>
          <w:lang w:val="ro-RO"/>
        </w:rPr>
        <w:t>3</w:t>
      </w:r>
    </w:p>
    <w:p w14:paraId="09FB8252" w14:textId="77777777" w:rsidR="004F6B51" w:rsidRPr="009230D3" w:rsidRDefault="004F6B51" w:rsidP="00B1494A">
      <w:pPr>
        <w:spacing w:after="0" w:line="240" w:lineRule="auto"/>
        <w:ind w:firstLine="720"/>
        <w:jc w:val="right"/>
        <w:rPr>
          <w:rFonts w:ascii="Trebuchet MS" w:hAnsi="Trebuchet MS" w:cstheme="minorHAnsi"/>
          <w:bCs/>
          <w:lang w:val="ro-RO"/>
        </w:rPr>
      </w:pPr>
    </w:p>
    <w:p w14:paraId="312C9FA2" w14:textId="5F2CC010" w:rsidR="00860454" w:rsidRDefault="00F62DE4" w:rsidP="00860454">
      <w:pPr>
        <w:spacing w:after="0" w:line="240" w:lineRule="auto"/>
        <w:ind w:firstLine="720"/>
        <w:jc w:val="both"/>
        <w:rPr>
          <w:rFonts w:ascii="Trebuchet MS" w:hAnsi="Trebuchet MS" w:cstheme="minorHAnsi"/>
          <w:b/>
          <w:lang w:val="ro-RO"/>
        </w:rPr>
      </w:pPr>
      <w:r w:rsidRPr="009230D3">
        <w:rPr>
          <w:rFonts w:ascii="Trebuchet MS" w:hAnsi="Trebuchet MS" w:cstheme="minorHAnsi"/>
          <w:b/>
          <w:lang w:val="ro-RO"/>
        </w:rPr>
        <w:t xml:space="preserve">Bibliografia și tematica pentru funcțiile publice de execuție din cadrul Direcției generale Organismului Intermediar pentru Promovarea Societății Informaționale - </w:t>
      </w:r>
      <w:r w:rsidRPr="009230D3">
        <w:rPr>
          <w:rFonts w:ascii="Trebuchet MS" w:hAnsi="Trebuchet MS" w:cstheme="minorHAnsi"/>
          <w:b/>
          <w:bCs/>
          <w:lang w:val="ro-RO"/>
        </w:rPr>
        <w:t>Autoritatea</w:t>
      </w:r>
      <w:r w:rsidRPr="009230D3">
        <w:rPr>
          <w:rFonts w:ascii="Trebuchet MS" w:hAnsi="Trebuchet MS" w:cstheme="minorHAnsi"/>
          <w:b/>
          <w:lang w:val="ro-RO"/>
        </w:rPr>
        <w:t xml:space="preserve"> pentru Digitalizarea României</w:t>
      </w:r>
    </w:p>
    <w:p w14:paraId="36ABEB96" w14:textId="77777777" w:rsidR="00032EA5" w:rsidRPr="009230D3" w:rsidRDefault="00032EA5" w:rsidP="00860454">
      <w:pPr>
        <w:spacing w:after="0" w:line="240" w:lineRule="auto"/>
        <w:ind w:firstLine="720"/>
        <w:jc w:val="both"/>
        <w:rPr>
          <w:rFonts w:ascii="Trebuchet MS" w:hAnsi="Trebuchet MS" w:cstheme="minorHAnsi"/>
          <w:b/>
          <w:lang w:val="ro-RO"/>
        </w:rPr>
      </w:pPr>
    </w:p>
    <w:p w14:paraId="52D105A5" w14:textId="77777777" w:rsidR="00F62DE4" w:rsidRPr="009230D3" w:rsidRDefault="00F62DE4" w:rsidP="00860454">
      <w:pPr>
        <w:spacing w:after="0" w:line="240" w:lineRule="auto"/>
        <w:ind w:firstLine="720"/>
        <w:jc w:val="both"/>
        <w:rPr>
          <w:rFonts w:ascii="Trebuchet MS" w:hAnsi="Trebuchet MS" w:cstheme="minorHAnsi"/>
          <w:b/>
          <w:u w:val="single"/>
          <w:lang w:val="ro-RO"/>
        </w:rPr>
      </w:pPr>
    </w:p>
    <w:p w14:paraId="5CD93061" w14:textId="4F0F5D3E" w:rsidR="00A8668F" w:rsidRPr="00C04ADD" w:rsidRDefault="00A8668F" w:rsidP="00A8668F">
      <w:pPr>
        <w:numPr>
          <w:ilvl w:val="0"/>
          <w:numId w:val="28"/>
        </w:numPr>
        <w:spacing w:after="0" w:line="240" w:lineRule="auto"/>
        <w:jc w:val="both"/>
        <w:rPr>
          <w:rFonts w:ascii="Trebuchet MS" w:hAnsi="Trebuchet MS" w:cstheme="minorHAnsi"/>
          <w:b/>
          <w:bCs/>
          <w:lang w:val="it-IT"/>
        </w:rPr>
      </w:pPr>
      <w:r w:rsidRPr="00C04ADD">
        <w:rPr>
          <w:rFonts w:ascii="Trebuchet MS" w:hAnsi="Trebuchet MS" w:cstheme="minorHAnsi"/>
          <w:b/>
          <w:bCs/>
          <w:lang w:val="it-IT"/>
        </w:rPr>
        <w:t>Pentru consilier, clasa I, grad profesional principal (ID post 599799) și pentru consilier, clasa I, grad profesional superior (ID post 599798) la Serviciul programare, evaluare, contractare POCIDIF și PNRR - Direcția programare, evaluare, contractare, asistență tehnică POCIDIF și PNRR din cadrul Direcției generale Organismului Intermediar pentru Promovarea Societății Informaționale, normă întreagă de 8 ore/zi, 40 ore/săptămână</w:t>
      </w:r>
    </w:p>
    <w:p w14:paraId="2762BF66" w14:textId="77777777" w:rsidR="00860454" w:rsidRDefault="00860454" w:rsidP="00860454">
      <w:pPr>
        <w:spacing w:after="0" w:line="240" w:lineRule="auto"/>
        <w:ind w:firstLine="720"/>
        <w:jc w:val="both"/>
        <w:rPr>
          <w:rFonts w:ascii="Trebuchet MS" w:hAnsi="Trebuchet MS" w:cstheme="minorHAnsi"/>
          <w:bCs/>
          <w:lang w:val="ro-RO"/>
        </w:rPr>
      </w:pPr>
    </w:p>
    <w:p w14:paraId="125577BC" w14:textId="77777777" w:rsidR="00860454" w:rsidRPr="00ED772E" w:rsidRDefault="00860454" w:rsidP="00860454">
      <w:pPr>
        <w:spacing w:after="0"/>
        <w:ind w:right="432"/>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t>Bibliografie:</w:t>
      </w:r>
    </w:p>
    <w:p w14:paraId="5FFC8C2D" w14:textId="77777777" w:rsidR="00E83A6B" w:rsidRPr="00C04ADD" w:rsidRDefault="00E83A6B" w:rsidP="00032EA5">
      <w:pPr>
        <w:pStyle w:val="ListParagraph"/>
        <w:numPr>
          <w:ilvl w:val="0"/>
          <w:numId w:val="2"/>
        </w:numPr>
        <w:spacing w:after="0" w:line="240" w:lineRule="auto"/>
        <w:ind w:left="288"/>
        <w:jc w:val="both"/>
        <w:rPr>
          <w:rFonts w:ascii="Trebuchet MS" w:hAnsi="Trebuchet MS" w:cstheme="minorHAnsi"/>
          <w:bCs/>
          <w:lang w:val="it-IT"/>
        </w:rPr>
      </w:pPr>
      <w:bookmarkStart w:id="0" w:name="_Hlk159260242"/>
      <w:r w:rsidRPr="00C04ADD">
        <w:rPr>
          <w:rFonts w:ascii="Trebuchet MS" w:hAnsi="Trebuchet MS" w:cstheme="minorHAnsi"/>
          <w:bCs/>
          <w:lang w:val="it-IT"/>
        </w:rPr>
        <w:t xml:space="preserve">Programul Crestere Inteligenta, Digitalizare si Instrumente Financiare: </w:t>
      </w:r>
      <w:hyperlink r:id="rId5" w:history="1">
        <w:r w:rsidRPr="00E83A6B">
          <w:rPr>
            <w:rStyle w:val="Hyperlink"/>
            <w:rFonts w:ascii="Trebuchet MS" w:hAnsi="Trebuchet MS" w:cstheme="minorHAnsi"/>
            <w:bCs/>
            <w:lang w:val="ro-RO"/>
          </w:rPr>
          <w:t>https://mfe.gov.ro/wp-content/uploads/2023/01/9cf5726fa7062a9b0ca4fc8443ff0bf9.pdf</w:t>
        </w:r>
      </w:hyperlink>
      <w:r w:rsidRPr="00C04ADD">
        <w:rPr>
          <w:rFonts w:ascii="Trebuchet MS" w:hAnsi="Trebuchet MS" w:cstheme="minorHAnsi"/>
          <w:bCs/>
          <w:lang w:val="it-IT"/>
        </w:rPr>
        <w:t>;</w:t>
      </w:r>
    </w:p>
    <w:p w14:paraId="2B66E939" w14:textId="7A91289E" w:rsidR="00A8199B" w:rsidRPr="00C04ADD" w:rsidRDefault="00C04ADD" w:rsidP="00032EA5">
      <w:pPr>
        <w:spacing w:after="0" w:line="240" w:lineRule="auto"/>
        <w:ind w:left="288" w:hanging="360"/>
        <w:jc w:val="both"/>
        <w:rPr>
          <w:rFonts w:ascii="Trebuchet MS" w:hAnsi="Trebuchet MS" w:cstheme="minorHAnsi"/>
          <w:bCs/>
          <w:lang w:val="it-IT"/>
        </w:rPr>
      </w:pPr>
      <w:r>
        <w:rPr>
          <w:rFonts w:ascii="Trebuchet MS" w:hAnsi="Trebuchet MS" w:cstheme="minorHAnsi"/>
          <w:bCs/>
          <w:lang w:val="it-IT"/>
        </w:rPr>
        <w:t>2</w:t>
      </w:r>
      <w:r w:rsidR="00A8199B" w:rsidRPr="00C04ADD">
        <w:rPr>
          <w:rFonts w:ascii="Trebuchet MS" w:hAnsi="Trebuchet MS" w:cstheme="minorHAnsi"/>
          <w:bCs/>
          <w:lang w:val="it-IT"/>
        </w:rPr>
        <w:t xml:space="preserve">. </w:t>
      </w:r>
      <w:r w:rsidR="00A32394" w:rsidRPr="00C04ADD">
        <w:rPr>
          <w:rFonts w:ascii="Trebuchet MS" w:hAnsi="Trebuchet MS" w:cstheme="minorHAnsi"/>
          <w:bCs/>
          <w:lang w:val="it-IT"/>
        </w:rPr>
        <w:t xml:space="preserve">ANEXA la Decizia de punere în aplicare a Consiliului de aprobare a evaluării planului de redresare și reziliență al României: </w:t>
      </w:r>
      <w:hyperlink r:id="rId6" w:history="1">
        <w:r w:rsidRPr="00C04ADD">
          <w:rPr>
            <w:rStyle w:val="Hyperlink"/>
            <w:rFonts w:ascii="Trebuchet MS" w:hAnsi="Trebuchet MS" w:cstheme="minorHAnsi"/>
            <w:bCs/>
            <w:lang w:val="ro-RO"/>
          </w:rPr>
          <w:t>https://mfe.gov.ro/wp-content/uploads/2023/12/08bdffbc069494531a2faa582204eb5e.pdf</w:t>
        </w:r>
      </w:hyperlink>
      <w:r w:rsidR="00A32394" w:rsidRPr="00C04ADD">
        <w:rPr>
          <w:rFonts w:ascii="Trebuchet MS" w:hAnsi="Trebuchet MS" w:cstheme="minorHAnsi"/>
          <w:bCs/>
          <w:lang w:val="it-IT"/>
        </w:rPr>
        <w:t>;</w:t>
      </w:r>
      <w:bookmarkEnd w:id="0"/>
    </w:p>
    <w:p w14:paraId="261EC839" w14:textId="09DC4B8F" w:rsidR="00A8199B" w:rsidRPr="00C04ADD" w:rsidRDefault="00C04ADD" w:rsidP="00032EA5">
      <w:pPr>
        <w:spacing w:after="0" w:line="240" w:lineRule="auto"/>
        <w:ind w:left="288" w:hanging="360"/>
        <w:jc w:val="both"/>
        <w:rPr>
          <w:rFonts w:ascii="Trebuchet MS" w:hAnsi="Trebuchet MS" w:cstheme="minorHAnsi"/>
          <w:bCs/>
          <w:lang w:val="it-IT"/>
        </w:rPr>
      </w:pPr>
      <w:bookmarkStart w:id="1" w:name="_Hlk178685816"/>
      <w:r>
        <w:rPr>
          <w:rFonts w:ascii="Trebuchet MS" w:hAnsi="Trebuchet MS" w:cstheme="minorHAnsi"/>
          <w:bCs/>
          <w:lang w:val="it-IT"/>
        </w:rPr>
        <w:t>3</w:t>
      </w:r>
      <w:r w:rsidR="00A8199B" w:rsidRPr="00C04ADD">
        <w:rPr>
          <w:rFonts w:ascii="Trebuchet MS" w:hAnsi="Trebuchet MS" w:cstheme="minorHAnsi"/>
          <w:bCs/>
          <w:lang w:val="it-IT"/>
        </w:rPr>
        <w:t xml:space="preserve">. </w:t>
      </w:r>
      <w:r w:rsidR="00860454" w:rsidRPr="00A8199B">
        <w:rPr>
          <w:rFonts w:ascii="Trebuchet MS" w:hAnsi="Trebuchet MS" w:cstheme="minorHAnsi"/>
          <w:bCs/>
          <w:lang w:val="ro-RO"/>
        </w:rPr>
        <w:t>Constituția României, republicată;</w:t>
      </w:r>
    </w:p>
    <w:p w14:paraId="1BD32739" w14:textId="5FBEB03F" w:rsidR="00A8199B" w:rsidRPr="00C04ADD" w:rsidRDefault="00C04ADD" w:rsidP="00032EA5">
      <w:pPr>
        <w:spacing w:after="0" w:line="240" w:lineRule="auto"/>
        <w:ind w:left="288" w:hanging="360"/>
        <w:jc w:val="both"/>
        <w:rPr>
          <w:rFonts w:ascii="Trebuchet MS" w:hAnsi="Trebuchet MS" w:cstheme="minorHAnsi"/>
          <w:bCs/>
          <w:lang w:val="it-IT"/>
        </w:rPr>
      </w:pPr>
      <w:r>
        <w:rPr>
          <w:rFonts w:ascii="Trebuchet MS" w:hAnsi="Trebuchet MS" w:cstheme="minorHAnsi"/>
          <w:bCs/>
          <w:lang w:val="it-IT"/>
        </w:rPr>
        <w:t>4</w:t>
      </w:r>
      <w:r w:rsidR="00A8199B" w:rsidRPr="00C04ADD">
        <w:rPr>
          <w:rFonts w:ascii="Trebuchet MS" w:hAnsi="Trebuchet MS" w:cstheme="minorHAnsi"/>
          <w:bCs/>
          <w:lang w:val="it-IT"/>
        </w:rPr>
        <w:t xml:space="preserve">. </w:t>
      </w:r>
      <w:r w:rsidR="00881795" w:rsidRPr="00A8199B">
        <w:rPr>
          <w:rFonts w:ascii="Trebuchet MS" w:hAnsi="Trebuchet MS" w:cstheme="minorHAnsi"/>
          <w:bCs/>
          <w:lang w:val="ro-RO"/>
        </w:rPr>
        <w:t>Partea I, partea a II-a, titlul I și titlul II, partea a IV-a, titlul I și partea a VI-a, titlul I și titlul II din Ordonanța de urgență a Guvernului nr. 57/2019 privind Codul administrativ, cu modificările și completările ulterioare</w:t>
      </w:r>
      <w:r w:rsidR="00860454" w:rsidRPr="00A8199B">
        <w:rPr>
          <w:rFonts w:ascii="Trebuchet MS" w:hAnsi="Trebuchet MS" w:cstheme="minorHAnsi"/>
          <w:bCs/>
          <w:lang w:val="ro-RO"/>
        </w:rPr>
        <w:t>;</w:t>
      </w:r>
    </w:p>
    <w:p w14:paraId="1963C050" w14:textId="0AE209D3" w:rsidR="00A8199B" w:rsidRPr="00C04ADD" w:rsidRDefault="00C04ADD" w:rsidP="00032EA5">
      <w:pPr>
        <w:spacing w:after="0" w:line="240" w:lineRule="auto"/>
        <w:ind w:left="288" w:hanging="360"/>
        <w:jc w:val="both"/>
        <w:rPr>
          <w:rFonts w:ascii="Trebuchet MS" w:hAnsi="Trebuchet MS" w:cstheme="minorHAnsi"/>
          <w:bCs/>
          <w:lang w:val="it-IT"/>
        </w:rPr>
      </w:pPr>
      <w:r>
        <w:rPr>
          <w:rFonts w:ascii="Trebuchet MS" w:hAnsi="Trebuchet MS" w:cstheme="minorHAnsi"/>
          <w:bCs/>
          <w:lang w:val="it-IT"/>
        </w:rPr>
        <w:t>5</w:t>
      </w:r>
      <w:r w:rsidR="00A8199B" w:rsidRPr="00C04ADD">
        <w:rPr>
          <w:rFonts w:ascii="Trebuchet MS" w:hAnsi="Trebuchet MS" w:cstheme="minorHAnsi"/>
          <w:bCs/>
          <w:lang w:val="it-IT"/>
        </w:rPr>
        <w:t xml:space="preserve">. </w:t>
      </w:r>
      <w:r w:rsidR="00860454" w:rsidRPr="00A8199B">
        <w:rPr>
          <w:rFonts w:ascii="Trebuchet MS" w:hAnsi="Trebuchet MS" w:cstheme="minorHAnsi"/>
          <w:bCs/>
          <w:lang w:val="ro-RO"/>
        </w:rPr>
        <w:t>Ordonanţa Guvernului nr. 137/2000 privind prevenirea şi sancţionarea tuturor formelor de discriminare, republicată, cu modificările și completările ulterioare;</w:t>
      </w:r>
    </w:p>
    <w:p w14:paraId="4366C0EA" w14:textId="3324CB43" w:rsidR="00860454" w:rsidRPr="00C04ADD" w:rsidRDefault="00C04ADD" w:rsidP="00032EA5">
      <w:pPr>
        <w:spacing w:after="0" w:line="240" w:lineRule="auto"/>
        <w:ind w:left="288" w:hanging="360"/>
        <w:jc w:val="both"/>
        <w:rPr>
          <w:rFonts w:ascii="Trebuchet MS" w:hAnsi="Trebuchet MS" w:cstheme="minorHAnsi"/>
          <w:bCs/>
          <w:lang w:val="it-IT"/>
        </w:rPr>
      </w:pPr>
      <w:r>
        <w:rPr>
          <w:rFonts w:ascii="Trebuchet MS" w:hAnsi="Trebuchet MS" w:cstheme="minorHAnsi"/>
          <w:bCs/>
          <w:lang w:val="it-IT"/>
        </w:rPr>
        <w:t>6</w:t>
      </w:r>
      <w:r w:rsidR="00A8199B" w:rsidRPr="00C04ADD">
        <w:rPr>
          <w:rFonts w:ascii="Trebuchet MS" w:hAnsi="Trebuchet MS" w:cstheme="minorHAnsi"/>
          <w:bCs/>
          <w:lang w:val="it-IT"/>
        </w:rPr>
        <w:t xml:space="preserve">. </w:t>
      </w:r>
      <w:r w:rsidR="00860454" w:rsidRPr="00A8199B">
        <w:rPr>
          <w:rFonts w:ascii="Trebuchet MS" w:hAnsi="Trebuchet MS" w:cstheme="minorHAnsi"/>
          <w:bCs/>
          <w:lang w:val="ro-RO"/>
        </w:rPr>
        <w:t>Legea nr. 202/2002 privind egalitatea de şanse şi de tratament între femei şi bărbați, republicată, cu modificările și completările ulterioare.</w:t>
      </w:r>
    </w:p>
    <w:bookmarkEnd w:id="1"/>
    <w:p w14:paraId="209E4E6B" w14:textId="0849F5DB" w:rsidR="00860454" w:rsidRDefault="00860454" w:rsidP="00C36876">
      <w:pPr>
        <w:spacing w:after="0" w:line="240" w:lineRule="auto"/>
        <w:ind w:left="288" w:firstLine="720"/>
        <w:jc w:val="both"/>
        <w:rPr>
          <w:rFonts w:ascii="Trebuchet MS" w:hAnsi="Trebuchet MS" w:cstheme="minorHAnsi"/>
          <w:bCs/>
          <w:lang w:val="ro-RO"/>
        </w:rPr>
      </w:pPr>
    </w:p>
    <w:p w14:paraId="73CFC916" w14:textId="535DD9A6" w:rsidR="00794BAC" w:rsidRPr="00032EA5" w:rsidRDefault="00794BAC" w:rsidP="00794BAC">
      <w:pPr>
        <w:spacing w:after="0" w:line="240" w:lineRule="auto"/>
        <w:jc w:val="both"/>
        <w:rPr>
          <w:rFonts w:ascii="Trebuchet MS" w:hAnsi="Trebuchet MS" w:cstheme="minorHAnsi"/>
          <w:b/>
          <w:bCs/>
          <w:u w:val="single"/>
          <w:lang w:val="ro-RO"/>
        </w:rPr>
      </w:pPr>
      <w:bookmarkStart w:id="2" w:name="_Hlk126577578"/>
      <w:r w:rsidRPr="007566BB">
        <w:rPr>
          <w:rFonts w:ascii="Trebuchet MS" w:hAnsi="Trebuchet MS" w:cstheme="minorHAnsi"/>
          <w:b/>
          <w:bCs/>
          <w:u w:val="single"/>
          <w:lang w:val="ro-RO"/>
        </w:rPr>
        <w:t>Tematica:</w:t>
      </w:r>
      <w:bookmarkEnd w:id="2"/>
    </w:p>
    <w:p w14:paraId="0562516C" w14:textId="77777777" w:rsidR="00794BAC" w:rsidRPr="00C04ADD" w:rsidRDefault="00794BAC" w:rsidP="00032EA5">
      <w:pPr>
        <w:pStyle w:val="ListParagraph"/>
        <w:numPr>
          <w:ilvl w:val="0"/>
          <w:numId w:val="15"/>
        </w:numPr>
        <w:spacing w:after="0" w:line="240" w:lineRule="auto"/>
        <w:ind w:left="288"/>
        <w:jc w:val="both"/>
        <w:rPr>
          <w:rFonts w:ascii="Trebuchet MS" w:hAnsi="Trebuchet MS" w:cstheme="minorHAnsi"/>
          <w:bCs/>
          <w:lang w:val="it-IT"/>
        </w:rPr>
      </w:pPr>
      <w:bookmarkStart w:id="3" w:name="_Hlk126838813"/>
      <w:r w:rsidRPr="00C04ADD">
        <w:rPr>
          <w:rFonts w:ascii="Trebuchet MS" w:hAnsi="Trebuchet MS" w:cstheme="minorHAnsi"/>
          <w:bCs/>
          <w:lang w:val="it-IT"/>
        </w:rPr>
        <w:t xml:space="preserve">Programul Crestere Inteligenta, Digitalizare si Instrumente Financiare: </w:t>
      </w:r>
      <w:hyperlink r:id="rId7" w:history="1">
        <w:r w:rsidRPr="003D5411">
          <w:rPr>
            <w:rStyle w:val="Hyperlink"/>
            <w:rFonts w:ascii="Trebuchet MS" w:hAnsi="Trebuchet MS" w:cstheme="minorHAnsi"/>
            <w:bCs/>
            <w:lang w:val="ro-RO"/>
          </w:rPr>
          <w:t>https://mfe.gov.ro/wp-content/uploads/2023/01/9cf5726fa7062a9b0ca4fc8443ff0bf9.pdf</w:t>
        </w:r>
      </w:hyperlink>
      <w:r w:rsidRPr="00C04ADD">
        <w:rPr>
          <w:rFonts w:ascii="Trebuchet MS" w:hAnsi="Trebuchet MS" w:cstheme="minorHAnsi"/>
          <w:bCs/>
          <w:lang w:val="it-IT"/>
        </w:rPr>
        <w:t>:</w:t>
      </w:r>
    </w:p>
    <w:p w14:paraId="27DA5C99" w14:textId="77777777" w:rsidR="00794BAC" w:rsidRPr="00231411" w:rsidRDefault="00794BAC" w:rsidP="00032EA5">
      <w:pPr>
        <w:spacing w:after="0" w:line="240" w:lineRule="auto"/>
        <w:ind w:left="288" w:hanging="360"/>
        <w:jc w:val="both"/>
        <w:rPr>
          <w:rFonts w:ascii="Trebuchet MS" w:hAnsi="Trebuchet MS" w:cstheme="minorHAnsi"/>
          <w:bCs/>
          <w:lang w:val="ro-RO"/>
        </w:rPr>
      </w:pPr>
      <w:bookmarkStart w:id="4" w:name="_Hlk126583257"/>
      <w:r w:rsidRPr="00C04ADD">
        <w:rPr>
          <w:rFonts w:ascii="Trebuchet MS" w:hAnsi="Trebuchet MS" w:cstheme="minorHAnsi"/>
          <w:bCs/>
          <w:lang w:val="it-IT"/>
        </w:rPr>
        <w:t>- Prioritate: 2. Digitalizare în administrația publică centrală și mediul de afaceri;</w:t>
      </w:r>
    </w:p>
    <w:bookmarkEnd w:id="3"/>
    <w:bookmarkEnd w:id="4"/>
    <w:p w14:paraId="1DFEDD1C" w14:textId="77777777" w:rsidR="00794BAC" w:rsidRPr="00DF2CFB" w:rsidRDefault="00794BAC" w:rsidP="00032EA5">
      <w:pPr>
        <w:pStyle w:val="ListParagraph"/>
        <w:numPr>
          <w:ilvl w:val="0"/>
          <w:numId w:val="15"/>
        </w:numPr>
        <w:spacing w:after="0" w:line="240" w:lineRule="auto"/>
        <w:ind w:left="288"/>
        <w:jc w:val="both"/>
        <w:rPr>
          <w:rFonts w:ascii="Trebuchet MS" w:hAnsi="Trebuchet MS" w:cstheme="minorHAnsi"/>
          <w:bCs/>
          <w:lang w:val="ro-RO"/>
        </w:rPr>
      </w:pPr>
      <w:r w:rsidRPr="003D5411">
        <w:rPr>
          <w:rFonts w:ascii="Trebuchet MS" w:hAnsi="Trebuchet MS"/>
          <w:lang w:val="ro-RO"/>
        </w:rPr>
        <w:t>ANEXA la Decizia de punere în aplicare a Consiliului de aprobare a evaluării planului de redresare și reziliență al României:</w:t>
      </w:r>
    </w:p>
    <w:p w14:paraId="55752FB2" w14:textId="35FB9F87" w:rsidR="00794BAC" w:rsidRPr="003D5411" w:rsidRDefault="00794BAC" w:rsidP="00032EA5">
      <w:pPr>
        <w:pStyle w:val="ListParagraph"/>
        <w:spacing w:after="0" w:line="240" w:lineRule="auto"/>
        <w:ind w:left="288" w:hanging="360"/>
        <w:jc w:val="both"/>
        <w:rPr>
          <w:rFonts w:ascii="Trebuchet MS" w:hAnsi="Trebuchet MS" w:cstheme="minorHAnsi"/>
          <w:bCs/>
          <w:lang w:val="ro-RO"/>
        </w:rPr>
      </w:pPr>
      <w:r w:rsidRPr="00C04ADD">
        <w:rPr>
          <w:rStyle w:val="Hyperlink"/>
          <w:rFonts w:cstheme="minorHAnsi"/>
          <w:bCs/>
          <w:lang w:val="ro-RO"/>
        </w:rPr>
        <w:t xml:space="preserve"> </w:t>
      </w:r>
      <w:hyperlink r:id="rId8" w:history="1">
        <w:r w:rsidR="00C04ADD" w:rsidRPr="00C04ADD">
          <w:rPr>
            <w:rStyle w:val="Hyperlink"/>
            <w:rFonts w:ascii="Trebuchet MS" w:hAnsi="Trebuchet MS" w:cstheme="minorHAnsi"/>
            <w:bCs/>
            <w:lang w:val="ro-RO"/>
          </w:rPr>
          <w:t>https://mfe.gov.ro/wp-content/uploads/2023/12/08bdffbc069494531a2faa582204eb5e.pdf</w:t>
        </w:r>
      </w:hyperlink>
    </w:p>
    <w:p w14:paraId="0BB3A62B" w14:textId="77777777" w:rsidR="00794BAC" w:rsidRPr="00DF2CFB" w:rsidRDefault="00794BAC" w:rsidP="00032EA5">
      <w:pPr>
        <w:pStyle w:val="ListParagraph"/>
        <w:spacing w:after="0" w:line="240" w:lineRule="auto"/>
        <w:ind w:left="288" w:hanging="360"/>
        <w:jc w:val="both"/>
        <w:rPr>
          <w:rFonts w:ascii="Trebuchet MS" w:hAnsi="Trebuchet MS"/>
          <w:bCs/>
          <w:lang w:val="en-GB"/>
        </w:rPr>
      </w:pPr>
      <w:r>
        <w:rPr>
          <w:rFonts w:ascii="Trebuchet MS" w:hAnsi="Trebuchet MS"/>
          <w:bCs/>
          <w:lang w:val="ro-RO"/>
        </w:rPr>
        <w:t xml:space="preserve">- </w:t>
      </w:r>
      <w:r w:rsidRPr="00DF2CFB">
        <w:rPr>
          <w:rFonts w:ascii="Trebuchet MS" w:hAnsi="Trebuchet MS"/>
          <w:bCs/>
          <w:lang w:val="ro-RO"/>
        </w:rPr>
        <w:t>Componenta 7: Transformarea digitală;</w:t>
      </w:r>
    </w:p>
    <w:p w14:paraId="05FA85AF" w14:textId="2D04F92C" w:rsidR="00794BAC" w:rsidRPr="003D5411" w:rsidRDefault="00794BAC" w:rsidP="00032EA5">
      <w:pPr>
        <w:pStyle w:val="ListParagraph"/>
        <w:numPr>
          <w:ilvl w:val="0"/>
          <w:numId w:val="15"/>
        </w:numPr>
        <w:spacing w:after="0" w:line="240" w:lineRule="auto"/>
        <w:ind w:left="288"/>
        <w:jc w:val="both"/>
        <w:rPr>
          <w:rFonts w:ascii="Trebuchet MS" w:hAnsi="Trebuchet MS" w:cstheme="minorHAnsi"/>
          <w:bCs/>
          <w:lang w:val="ro-RO"/>
        </w:rPr>
      </w:pPr>
      <w:r w:rsidRPr="003D5411">
        <w:rPr>
          <w:rFonts w:ascii="Trebuchet MS" w:hAnsi="Trebuchet MS" w:cstheme="minorHAnsi"/>
          <w:bCs/>
          <w:lang w:val="ro-RO"/>
        </w:rPr>
        <w:t>Constituția României, republicată</w:t>
      </w:r>
      <w:r w:rsidR="00FC6837">
        <w:rPr>
          <w:rFonts w:ascii="Trebuchet MS" w:hAnsi="Trebuchet MS" w:cstheme="minorHAnsi"/>
          <w:bCs/>
          <w:lang w:val="ro-RO"/>
        </w:rPr>
        <w:t>;</w:t>
      </w:r>
    </w:p>
    <w:p w14:paraId="1F4FF564" w14:textId="77777777" w:rsidR="00794BAC" w:rsidRPr="003D5411" w:rsidRDefault="00794BAC" w:rsidP="00032EA5">
      <w:pPr>
        <w:pStyle w:val="ListParagraph"/>
        <w:numPr>
          <w:ilvl w:val="0"/>
          <w:numId w:val="15"/>
        </w:numPr>
        <w:spacing w:after="0" w:line="240" w:lineRule="auto"/>
        <w:ind w:left="288"/>
        <w:jc w:val="both"/>
        <w:rPr>
          <w:rFonts w:ascii="Trebuchet MS" w:hAnsi="Trebuchet MS" w:cstheme="minorHAnsi"/>
          <w:bCs/>
          <w:lang w:val="ro-RO"/>
        </w:rPr>
      </w:pPr>
      <w:r w:rsidRPr="003D5411">
        <w:rPr>
          <w:rFonts w:ascii="Trebuchet MS" w:hAnsi="Trebuchet MS" w:cstheme="minorHAnsi"/>
          <w:bCs/>
          <w:lang w:val="ro-RO"/>
        </w:rPr>
        <w:t>Titlurile I și II ale părții a VI-a din Ordonanța de urgență a Guvernului nr. 57/2019 privind Codul administrativ, cu modificările și completările ulterioare:</w:t>
      </w:r>
    </w:p>
    <w:p w14:paraId="798ED87D" w14:textId="1F3DA425" w:rsidR="00794BAC" w:rsidRPr="003D5411" w:rsidRDefault="00794BAC" w:rsidP="00032EA5">
      <w:pPr>
        <w:pStyle w:val="ListParagraph"/>
        <w:numPr>
          <w:ilvl w:val="0"/>
          <w:numId w:val="15"/>
        </w:numPr>
        <w:spacing w:after="0" w:line="240" w:lineRule="auto"/>
        <w:ind w:left="288"/>
        <w:jc w:val="both"/>
        <w:rPr>
          <w:rFonts w:ascii="Trebuchet MS" w:hAnsi="Trebuchet MS" w:cstheme="minorHAnsi"/>
          <w:bCs/>
          <w:lang w:val="ro-RO"/>
        </w:rPr>
      </w:pPr>
      <w:r w:rsidRPr="003D5411">
        <w:rPr>
          <w:rFonts w:ascii="Trebuchet MS" w:hAnsi="Trebuchet MS" w:cstheme="minorHAnsi"/>
          <w:bCs/>
          <w:lang w:val="ro-RO"/>
        </w:rPr>
        <w:t>Ordonanţa Guvernului nr. 137/2000 privind prevenirea şi sancţionarea tuturor formelor de discriminare, republicată, cu modificările și completările ulterioare</w:t>
      </w:r>
      <w:r w:rsidR="00FC6837">
        <w:rPr>
          <w:rFonts w:ascii="Trebuchet MS" w:hAnsi="Trebuchet MS" w:cstheme="minorHAnsi"/>
          <w:bCs/>
          <w:lang w:val="ro-RO"/>
        </w:rPr>
        <w:t>;</w:t>
      </w:r>
    </w:p>
    <w:p w14:paraId="36300C45" w14:textId="392FD78E" w:rsidR="00794BAC" w:rsidRPr="003D5411" w:rsidRDefault="00794BAC" w:rsidP="00032EA5">
      <w:pPr>
        <w:pStyle w:val="ListParagraph"/>
        <w:numPr>
          <w:ilvl w:val="0"/>
          <w:numId w:val="15"/>
        </w:numPr>
        <w:spacing w:after="0" w:line="240" w:lineRule="auto"/>
        <w:ind w:left="288"/>
        <w:jc w:val="both"/>
        <w:rPr>
          <w:rFonts w:ascii="Trebuchet MS" w:hAnsi="Trebuchet MS" w:cstheme="minorHAnsi"/>
          <w:bCs/>
          <w:lang w:val="ro-RO"/>
        </w:rPr>
      </w:pPr>
      <w:r w:rsidRPr="003D5411">
        <w:rPr>
          <w:rFonts w:ascii="Trebuchet MS" w:hAnsi="Trebuchet MS" w:cstheme="minorHAnsi"/>
          <w:bCs/>
          <w:lang w:val="ro-RO"/>
        </w:rPr>
        <w:t>Legea nr. 202/2002 privind egalitatea de şanse şi de tratament între femei şi bărbați, republicată, cu modificările și completările ulterioare</w:t>
      </w:r>
      <w:r w:rsidR="00FC6837">
        <w:rPr>
          <w:rFonts w:ascii="Trebuchet MS" w:hAnsi="Trebuchet MS" w:cstheme="minorHAnsi"/>
          <w:bCs/>
          <w:lang w:val="ro-RO"/>
        </w:rPr>
        <w:t>.</w:t>
      </w:r>
    </w:p>
    <w:p w14:paraId="7CE523CB" w14:textId="77777777" w:rsidR="00DD0582" w:rsidRDefault="00DD0582" w:rsidP="00DD0582">
      <w:pPr>
        <w:spacing w:after="0"/>
        <w:jc w:val="both"/>
        <w:rPr>
          <w:rFonts w:ascii="Trebuchet MS" w:hAnsi="Trebuchet MS" w:cstheme="minorHAnsi"/>
          <w:bCs/>
          <w:lang w:val="ro-RO"/>
        </w:rPr>
      </w:pPr>
    </w:p>
    <w:p w14:paraId="5DC8708B" w14:textId="5C0E97CB" w:rsidR="00F4455E" w:rsidRPr="00C04ADD" w:rsidRDefault="00F4455E" w:rsidP="00F4455E">
      <w:pPr>
        <w:numPr>
          <w:ilvl w:val="0"/>
          <w:numId w:val="28"/>
        </w:numPr>
        <w:spacing w:after="0"/>
        <w:jc w:val="both"/>
        <w:rPr>
          <w:rFonts w:ascii="Trebuchet MS" w:hAnsi="Trebuchet MS"/>
          <w:b/>
          <w:bCs/>
          <w:lang w:val="it-IT"/>
        </w:rPr>
      </w:pPr>
      <w:r w:rsidRPr="00C04ADD">
        <w:rPr>
          <w:rFonts w:ascii="Trebuchet MS" w:hAnsi="Trebuchet MS"/>
          <w:b/>
          <w:bCs/>
          <w:lang w:val="it-IT"/>
        </w:rPr>
        <w:t>Pentru consilier, clasa I, grad profesional superior la Compartimentul ofițeri nereguli din cadrul Direcției generale Organismului Intermediar pentru Promovarea Societății Informaționale, (ID post 356387), normă întreagă de 8 ore/zi, 40 ore/săptămână</w:t>
      </w:r>
    </w:p>
    <w:p w14:paraId="39BFC228" w14:textId="77777777" w:rsidR="00032EA5" w:rsidRDefault="00032EA5" w:rsidP="00AF712E">
      <w:pPr>
        <w:spacing w:after="0"/>
        <w:ind w:right="432"/>
        <w:rPr>
          <w:rFonts w:ascii="Trebuchet MS" w:eastAsia="Times New Roman" w:hAnsi="Trebuchet MS" w:cs="Trebuchet MS"/>
          <w:b/>
          <w:bCs/>
          <w:color w:val="000000"/>
          <w:u w:val="single"/>
          <w:lang w:val="ro-RO"/>
        </w:rPr>
      </w:pPr>
    </w:p>
    <w:p w14:paraId="05EA2B29" w14:textId="259AABDB" w:rsidR="00AF712E" w:rsidRPr="00ED772E" w:rsidRDefault="00AF712E" w:rsidP="00AF712E">
      <w:pPr>
        <w:spacing w:after="0"/>
        <w:ind w:right="432"/>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lastRenderedPageBreak/>
        <w:t>Bibliografie:</w:t>
      </w:r>
    </w:p>
    <w:p w14:paraId="6014FEE7" w14:textId="1FBEE55C" w:rsidR="00AF712E" w:rsidRPr="00AF712E" w:rsidRDefault="00AF712E" w:rsidP="00032EA5">
      <w:pPr>
        <w:pStyle w:val="ListParagraph"/>
        <w:numPr>
          <w:ilvl w:val="0"/>
          <w:numId w:val="30"/>
        </w:numPr>
        <w:spacing w:after="0" w:line="240" w:lineRule="auto"/>
        <w:jc w:val="both"/>
        <w:rPr>
          <w:rFonts w:ascii="Trebuchet MS" w:hAnsi="Trebuchet MS" w:cstheme="minorHAnsi"/>
          <w:bCs/>
        </w:rPr>
      </w:pPr>
      <w:bookmarkStart w:id="5" w:name="_Hlk178766588"/>
      <w:r>
        <w:rPr>
          <w:rFonts w:ascii="Trebuchet MS" w:hAnsi="Trebuchet MS" w:cstheme="minorHAnsi"/>
          <w:bCs/>
          <w:lang w:val="ro-RO"/>
        </w:rPr>
        <w:t>Ordonanța de Urgență</w:t>
      </w:r>
      <w:r w:rsidRPr="00AF712E">
        <w:rPr>
          <w:rFonts w:ascii="Trebuchet MS" w:hAnsi="Trebuchet MS" w:cstheme="minorHAnsi"/>
          <w:bCs/>
          <w:lang w:val="ro-RO"/>
        </w:rPr>
        <w:t xml:space="preserve"> nr. 70</w:t>
      </w:r>
      <w:r>
        <w:rPr>
          <w:rFonts w:ascii="Trebuchet MS" w:hAnsi="Trebuchet MS" w:cstheme="minorHAnsi"/>
          <w:bCs/>
          <w:lang w:val="ro-RO"/>
        </w:rPr>
        <w:t>/</w:t>
      </w:r>
      <w:r w:rsidRPr="00AF712E">
        <w:rPr>
          <w:rFonts w:ascii="Trebuchet MS" w:hAnsi="Trebuchet MS" w:cstheme="minorHAnsi"/>
          <w:bCs/>
          <w:lang w:val="ro-RO"/>
        </w:rPr>
        <w:t>2022</w:t>
      </w:r>
      <w:r>
        <w:rPr>
          <w:rFonts w:ascii="Trebuchet MS" w:hAnsi="Trebuchet MS" w:cstheme="minorHAnsi"/>
          <w:bCs/>
          <w:lang w:val="ro-RO"/>
        </w:rPr>
        <w:t xml:space="preserve"> </w:t>
      </w:r>
      <w:r w:rsidRPr="00AF712E">
        <w:rPr>
          <w:rFonts w:ascii="Trebuchet MS" w:hAnsi="Trebuchet MS" w:cstheme="minorHAnsi"/>
          <w:bCs/>
          <w:lang w:val="ro-RO"/>
        </w:rPr>
        <w:t>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r>
        <w:rPr>
          <w:rFonts w:ascii="Trebuchet MS" w:hAnsi="Trebuchet MS" w:cstheme="minorHAnsi"/>
          <w:bCs/>
          <w:lang w:val="ro-RO"/>
        </w:rPr>
        <w:t xml:space="preserve"> </w:t>
      </w:r>
      <w:hyperlink r:id="rId9" w:history="1">
        <w:r w:rsidRPr="00AF712E">
          <w:rPr>
            <w:rStyle w:val="Hyperlink"/>
            <w:rFonts w:ascii="Trebuchet MS" w:hAnsi="Trebuchet MS" w:cstheme="minorHAnsi"/>
            <w:bCs/>
          </w:rPr>
          <w:t>https://legislatie.just.ro/Public/DetaliiDocument/255761</w:t>
        </w:r>
      </w:hyperlink>
      <w:r>
        <w:rPr>
          <w:rFonts w:ascii="Trebuchet MS" w:hAnsi="Trebuchet MS" w:cstheme="minorHAnsi"/>
          <w:bCs/>
          <w:lang w:val="ro-RO"/>
        </w:rPr>
        <w:t>;</w:t>
      </w:r>
    </w:p>
    <w:p w14:paraId="7FB8D1D9" w14:textId="7971C413" w:rsidR="00AF712E" w:rsidRPr="00AF712E" w:rsidRDefault="00AF712E" w:rsidP="00032EA5">
      <w:pPr>
        <w:pStyle w:val="ListParagraph"/>
        <w:numPr>
          <w:ilvl w:val="0"/>
          <w:numId w:val="30"/>
        </w:numPr>
        <w:spacing w:after="0" w:line="240" w:lineRule="auto"/>
        <w:jc w:val="both"/>
        <w:rPr>
          <w:rFonts w:ascii="Trebuchet MS" w:hAnsi="Trebuchet MS" w:cstheme="minorHAnsi"/>
          <w:bCs/>
        </w:rPr>
      </w:pPr>
      <w:bookmarkStart w:id="6" w:name="_Hlk178766424"/>
      <w:bookmarkStart w:id="7" w:name="_Hlk178766413"/>
      <w:r>
        <w:rPr>
          <w:rFonts w:ascii="Trebuchet MS" w:hAnsi="Trebuchet MS" w:cstheme="minorHAnsi"/>
          <w:bCs/>
          <w:lang w:val="ro-RO"/>
        </w:rPr>
        <w:t>Ordonanța de Urgență</w:t>
      </w:r>
      <w:r w:rsidRPr="00AF712E">
        <w:rPr>
          <w:rFonts w:ascii="Trebuchet MS" w:hAnsi="Trebuchet MS" w:cstheme="minorHAnsi"/>
          <w:bCs/>
          <w:lang w:val="ro-RO"/>
        </w:rPr>
        <w:t xml:space="preserve"> nr. 66 </w:t>
      </w:r>
      <w:r>
        <w:rPr>
          <w:rFonts w:ascii="Trebuchet MS" w:hAnsi="Trebuchet MS" w:cstheme="minorHAnsi"/>
          <w:bCs/>
          <w:lang w:val="ro-RO"/>
        </w:rPr>
        <w:t>/</w:t>
      </w:r>
      <w:r w:rsidRPr="00AF712E">
        <w:rPr>
          <w:rFonts w:ascii="Trebuchet MS" w:hAnsi="Trebuchet MS" w:cstheme="minorHAnsi"/>
          <w:bCs/>
          <w:lang w:val="ro-RO"/>
        </w:rPr>
        <w:t>2011</w:t>
      </w:r>
      <w:r>
        <w:rPr>
          <w:rFonts w:ascii="Trebuchet MS" w:hAnsi="Trebuchet MS" w:cstheme="minorHAnsi"/>
          <w:bCs/>
          <w:lang w:val="ro-RO"/>
        </w:rPr>
        <w:t xml:space="preserve"> </w:t>
      </w:r>
      <w:r w:rsidRPr="00AF712E">
        <w:rPr>
          <w:rFonts w:ascii="Trebuchet MS" w:hAnsi="Trebuchet MS" w:cstheme="minorHAnsi"/>
          <w:bCs/>
          <w:lang w:val="ro-RO"/>
        </w:rPr>
        <w:t>privind prevenirea, constatarea și sancționarea neregulilor apărute în obținerea și utilizarea fondurilor europene și/sau a fondurilor publice naționale aferente acestora</w:t>
      </w:r>
      <w:bookmarkEnd w:id="6"/>
      <w:r>
        <w:rPr>
          <w:rFonts w:ascii="Trebuchet MS" w:hAnsi="Trebuchet MS" w:cstheme="minorHAnsi"/>
          <w:bCs/>
          <w:lang w:val="ro-RO"/>
        </w:rPr>
        <w:t xml:space="preserve">: </w:t>
      </w:r>
      <w:hyperlink r:id="rId10" w:history="1">
        <w:r w:rsidRPr="00AF712E">
          <w:rPr>
            <w:rStyle w:val="Hyperlink"/>
            <w:rFonts w:ascii="Trebuchet MS" w:hAnsi="Trebuchet MS" w:cstheme="minorHAnsi"/>
            <w:bCs/>
          </w:rPr>
          <w:t>https://legislatie.just.ro/Public/DetaliiDocument/129701</w:t>
        </w:r>
      </w:hyperlink>
      <w:r>
        <w:rPr>
          <w:rFonts w:ascii="Trebuchet MS" w:hAnsi="Trebuchet MS" w:cstheme="minorHAnsi"/>
          <w:bCs/>
          <w:lang w:val="ro-RO"/>
        </w:rPr>
        <w:t>;</w:t>
      </w:r>
    </w:p>
    <w:p w14:paraId="03868935" w14:textId="77204C36" w:rsidR="00AF712E" w:rsidRDefault="00601C78" w:rsidP="00032EA5">
      <w:pPr>
        <w:pStyle w:val="ListParagraph"/>
        <w:numPr>
          <w:ilvl w:val="0"/>
          <w:numId w:val="30"/>
        </w:numPr>
        <w:spacing w:after="0" w:line="240" w:lineRule="auto"/>
        <w:jc w:val="both"/>
        <w:rPr>
          <w:rFonts w:ascii="Trebuchet MS" w:hAnsi="Trebuchet MS" w:cstheme="minorHAnsi"/>
          <w:bCs/>
          <w:lang w:val="ro-RO"/>
        </w:rPr>
      </w:pPr>
      <w:bookmarkStart w:id="8" w:name="_Hlk178766452"/>
      <w:r w:rsidRPr="00A8199B">
        <w:rPr>
          <w:rFonts w:ascii="Trebuchet MS" w:hAnsi="Trebuchet MS" w:cstheme="minorHAnsi"/>
          <w:bCs/>
          <w:lang w:val="ro-RO"/>
        </w:rPr>
        <w:t>Constituția României, republicată;</w:t>
      </w:r>
    </w:p>
    <w:p w14:paraId="7E320AF0" w14:textId="77777777" w:rsidR="00601C78" w:rsidRPr="00601C78" w:rsidRDefault="00601C78" w:rsidP="00032EA5">
      <w:pPr>
        <w:pStyle w:val="ListParagraph"/>
        <w:numPr>
          <w:ilvl w:val="0"/>
          <w:numId w:val="30"/>
        </w:numPr>
        <w:spacing w:after="0" w:line="240" w:lineRule="auto"/>
        <w:jc w:val="both"/>
        <w:rPr>
          <w:rFonts w:ascii="Trebuchet MS" w:hAnsi="Trebuchet MS" w:cstheme="minorHAnsi"/>
          <w:bCs/>
          <w:lang w:val="it-IT"/>
        </w:rPr>
      </w:pPr>
      <w:bookmarkStart w:id="9" w:name="_Hlk178766465"/>
      <w:bookmarkEnd w:id="7"/>
      <w:bookmarkEnd w:id="8"/>
      <w:r w:rsidRPr="00601C78">
        <w:rPr>
          <w:rFonts w:ascii="Trebuchet MS" w:hAnsi="Trebuchet MS" w:cstheme="minorHAnsi"/>
          <w:bCs/>
          <w:lang w:val="ro-RO"/>
        </w:rPr>
        <w:t>Partea I, partea a II-a, titlul I și titlul II, partea a IV-a, titlul I și partea a VI-a, titlul I și titlul II din Ordonanța de urgență a Guvernului nr. 57/2019 privind Codul administrativ, cu modificările și completările ulterioare</w:t>
      </w:r>
      <w:bookmarkEnd w:id="9"/>
      <w:r w:rsidRPr="00601C78">
        <w:rPr>
          <w:rFonts w:ascii="Trebuchet MS" w:hAnsi="Trebuchet MS" w:cstheme="minorHAnsi"/>
          <w:bCs/>
          <w:lang w:val="ro-RO"/>
        </w:rPr>
        <w:t>;</w:t>
      </w:r>
    </w:p>
    <w:p w14:paraId="0EDB264B" w14:textId="77777777" w:rsidR="00601C78" w:rsidRPr="00601C78" w:rsidRDefault="00601C78" w:rsidP="00032EA5">
      <w:pPr>
        <w:pStyle w:val="ListParagraph"/>
        <w:numPr>
          <w:ilvl w:val="0"/>
          <w:numId w:val="30"/>
        </w:numPr>
        <w:spacing w:after="0" w:line="240" w:lineRule="auto"/>
        <w:jc w:val="both"/>
        <w:rPr>
          <w:rFonts w:ascii="Trebuchet MS" w:hAnsi="Trebuchet MS" w:cstheme="minorHAnsi"/>
          <w:bCs/>
          <w:lang w:val="it-IT"/>
        </w:rPr>
      </w:pPr>
      <w:r w:rsidRPr="00601C78">
        <w:rPr>
          <w:rFonts w:ascii="Trebuchet MS" w:hAnsi="Trebuchet MS" w:cstheme="minorHAnsi"/>
          <w:bCs/>
          <w:lang w:val="ro-RO"/>
        </w:rPr>
        <w:t>Ordonanţa Guvernului nr. 137/2000 privind prevenirea şi sancţionarea tuturor formelor de discriminare, republicată, cu modificările și completările ulterioare;</w:t>
      </w:r>
    </w:p>
    <w:p w14:paraId="28276C12" w14:textId="63E712D1" w:rsidR="00601C78" w:rsidRPr="00AF712E" w:rsidRDefault="00601C78" w:rsidP="00032EA5">
      <w:pPr>
        <w:pStyle w:val="ListParagraph"/>
        <w:numPr>
          <w:ilvl w:val="0"/>
          <w:numId w:val="30"/>
        </w:numPr>
        <w:spacing w:after="0" w:line="240" w:lineRule="auto"/>
        <w:jc w:val="both"/>
        <w:rPr>
          <w:rFonts w:ascii="Trebuchet MS" w:hAnsi="Trebuchet MS" w:cstheme="minorHAnsi"/>
          <w:bCs/>
          <w:lang w:val="ro-RO"/>
        </w:rPr>
      </w:pPr>
      <w:r w:rsidRPr="00A8199B">
        <w:rPr>
          <w:rFonts w:ascii="Trebuchet MS" w:hAnsi="Trebuchet MS" w:cstheme="minorHAnsi"/>
          <w:bCs/>
          <w:lang w:val="ro-RO"/>
        </w:rPr>
        <w:t>Legea nr. 202/2002 privind egalitatea de şanse şi de tratament între femei şi bărbați, republicată, cu modificările și completările ulterioare.</w:t>
      </w:r>
    </w:p>
    <w:bookmarkEnd w:id="5"/>
    <w:p w14:paraId="44E60706" w14:textId="77777777" w:rsidR="00DD0582" w:rsidRPr="00C04ADD" w:rsidRDefault="00DD0582" w:rsidP="00DD0582">
      <w:pPr>
        <w:spacing w:after="0"/>
        <w:jc w:val="both"/>
        <w:rPr>
          <w:rFonts w:ascii="Trebuchet MS" w:hAnsi="Trebuchet MS"/>
          <w:bCs/>
          <w:lang w:val="it-IT"/>
        </w:rPr>
      </w:pPr>
    </w:p>
    <w:p w14:paraId="2F041BE4" w14:textId="3464B324" w:rsidR="001B66FE" w:rsidRPr="001B66FE" w:rsidRDefault="001B66FE" w:rsidP="001B66FE">
      <w:pPr>
        <w:spacing w:after="0" w:line="240" w:lineRule="auto"/>
        <w:jc w:val="both"/>
        <w:rPr>
          <w:rFonts w:ascii="Trebuchet MS" w:hAnsi="Trebuchet MS" w:cstheme="minorHAnsi"/>
          <w:b/>
          <w:bCs/>
          <w:u w:val="single"/>
          <w:lang w:val="ro-RO"/>
        </w:rPr>
      </w:pPr>
      <w:r w:rsidRPr="007566BB">
        <w:rPr>
          <w:rFonts w:ascii="Trebuchet MS" w:hAnsi="Trebuchet MS" w:cstheme="minorHAnsi"/>
          <w:b/>
          <w:bCs/>
          <w:u w:val="single"/>
          <w:lang w:val="ro-RO"/>
        </w:rPr>
        <w:t>Tematica:</w:t>
      </w:r>
    </w:p>
    <w:p w14:paraId="36B4D8CD" w14:textId="77777777" w:rsidR="001B66FE" w:rsidRDefault="001B66FE" w:rsidP="00032EA5">
      <w:pPr>
        <w:spacing w:after="0" w:line="240" w:lineRule="auto"/>
        <w:ind w:left="288" w:hanging="360"/>
        <w:jc w:val="both"/>
        <w:rPr>
          <w:rFonts w:ascii="Trebuchet MS" w:hAnsi="Trebuchet MS" w:cstheme="minorHAnsi"/>
          <w:bCs/>
        </w:rPr>
      </w:pPr>
      <w:r>
        <w:rPr>
          <w:rFonts w:ascii="Trebuchet MS" w:hAnsi="Trebuchet MS" w:cstheme="minorHAnsi"/>
          <w:bCs/>
          <w:lang w:val="ro-RO"/>
        </w:rPr>
        <w:t xml:space="preserve">1. </w:t>
      </w:r>
      <w:r w:rsidRPr="001B66FE">
        <w:rPr>
          <w:rFonts w:ascii="Trebuchet MS" w:hAnsi="Trebuchet MS" w:cstheme="minorHAnsi"/>
          <w:bCs/>
          <w:lang w:val="ro-RO"/>
        </w:rPr>
        <w:t xml:space="preserve">Ordonanța de Urgență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 </w:t>
      </w:r>
      <w:hyperlink r:id="rId11" w:history="1">
        <w:r w:rsidRPr="001B66FE">
          <w:rPr>
            <w:rStyle w:val="Hyperlink"/>
            <w:rFonts w:ascii="Trebuchet MS" w:hAnsi="Trebuchet MS" w:cstheme="minorHAnsi"/>
            <w:bCs/>
          </w:rPr>
          <w:t>https://legislatie.just.ro/Public/DetaliiDocument/255761</w:t>
        </w:r>
      </w:hyperlink>
      <w:r w:rsidRPr="001B66FE">
        <w:rPr>
          <w:rFonts w:ascii="Trebuchet MS" w:hAnsi="Trebuchet MS" w:cstheme="minorHAnsi"/>
          <w:bCs/>
          <w:lang w:val="ro-RO"/>
        </w:rPr>
        <w:t>;</w:t>
      </w:r>
    </w:p>
    <w:p w14:paraId="144B7B62" w14:textId="7C63F5C0" w:rsidR="001B66FE" w:rsidRPr="001B66FE" w:rsidRDefault="001B66FE" w:rsidP="00032EA5">
      <w:pPr>
        <w:spacing w:after="0" w:line="240" w:lineRule="auto"/>
        <w:ind w:left="288" w:hanging="360"/>
        <w:jc w:val="both"/>
        <w:rPr>
          <w:rFonts w:ascii="Trebuchet MS" w:hAnsi="Trebuchet MS" w:cstheme="minorHAnsi"/>
          <w:bCs/>
        </w:rPr>
      </w:pPr>
      <w:r>
        <w:rPr>
          <w:rFonts w:ascii="Trebuchet MS" w:hAnsi="Trebuchet MS" w:cstheme="minorHAnsi"/>
          <w:bCs/>
        </w:rPr>
        <w:t xml:space="preserve">2. </w:t>
      </w:r>
      <w:r w:rsidRPr="001B66FE">
        <w:rPr>
          <w:rFonts w:ascii="Trebuchet MS" w:hAnsi="Trebuchet MS" w:cstheme="minorHAnsi"/>
          <w:bCs/>
          <w:lang w:val="ro-RO"/>
        </w:rPr>
        <w:t xml:space="preserve">Ordonanța de Urgență nr. 66 /2011 privind prevenirea, constatarea și sancționarea neregulilor apărute în obținerea și utilizarea fondurilor europene și/sau a fondurilor publice naționale aferente acestora: </w:t>
      </w:r>
      <w:hyperlink r:id="rId12" w:history="1">
        <w:r w:rsidRPr="001B66FE">
          <w:rPr>
            <w:rStyle w:val="Hyperlink"/>
            <w:rFonts w:ascii="Trebuchet MS" w:hAnsi="Trebuchet MS" w:cstheme="minorHAnsi"/>
            <w:bCs/>
          </w:rPr>
          <w:t>https://legislatie.just.ro/Public/DetaliiDocument/129701</w:t>
        </w:r>
      </w:hyperlink>
      <w:r w:rsidRPr="001B66FE">
        <w:rPr>
          <w:rFonts w:ascii="Trebuchet MS" w:hAnsi="Trebuchet MS" w:cstheme="minorHAnsi"/>
          <w:bCs/>
          <w:lang w:val="ro-RO"/>
        </w:rPr>
        <w:t>;</w:t>
      </w:r>
    </w:p>
    <w:p w14:paraId="2EC912AE" w14:textId="52E1650D" w:rsidR="001B66FE" w:rsidRPr="001B66FE" w:rsidRDefault="001B66FE"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t xml:space="preserve">3. </w:t>
      </w:r>
      <w:r w:rsidRPr="001B66FE">
        <w:rPr>
          <w:rFonts w:ascii="Trebuchet MS" w:hAnsi="Trebuchet MS" w:cstheme="minorHAnsi"/>
          <w:bCs/>
          <w:lang w:val="ro-RO"/>
        </w:rPr>
        <w:t>Constituția României, republicată;</w:t>
      </w:r>
    </w:p>
    <w:p w14:paraId="72DE59E6" w14:textId="08C09DAC" w:rsidR="001B66FE" w:rsidRPr="001B66FE" w:rsidRDefault="001B66FE" w:rsidP="00032EA5">
      <w:pPr>
        <w:spacing w:after="0" w:line="240" w:lineRule="auto"/>
        <w:ind w:left="288" w:hanging="360"/>
        <w:jc w:val="both"/>
        <w:rPr>
          <w:rFonts w:ascii="Trebuchet MS" w:hAnsi="Trebuchet MS" w:cstheme="minorHAnsi"/>
          <w:bCs/>
          <w:lang w:val="it-IT"/>
        </w:rPr>
      </w:pPr>
      <w:r>
        <w:rPr>
          <w:rFonts w:ascii="Trebuchet MS" w:hAnsi="Trebuchet MS" w:cstheme="minorHAnsi"/>
          <w:bCs/>
          <w:lang w:val="ro-RO"/>
        </w:rPr>
        <w:t xml:space="preserve">4. </w:t>
      </w:r>
      <w:r w:rsidRPr="001B66FE">
        <w:rPr>
          <w:rFonts w:ascii="Trebuchet MS" w:hAnsi="Trebuchet MS" w:cstheme="minorHAnsi"/>
          <w:bCs/>
          <w:lang w:val="ro-RO"/>
        </w:rPr>
        <w:t>Partea I, partea a II-a, titlul I și titlul II, partea a IV-a, titlul I și partea a VI-a, titlul I și titlul II din Ordonanța de urgență a Guvernului nr. 57/2019 privind Codul administrativ, cu modificările și completările ulterioare;</w:t>
      </w:r>
    </w:p>
    <w:p w14:paraId="572BD1B4" w14:textId="7C137776" w:rsidR="001B66FE" w:rsidRPr="001B66FE" w:rsidRDefault="001B66FE" w:rsidP="00032EA5">
      <w:pPr>
        <w:spacing w:after="0" w:line="240" w:lineRule="auto"/>
        <w:ind w:left="288" w:hanging="360"/>
        <w:jc w:val="both"/>
        <w:rPr>
          <w:rFonts w:ascii="Trebuchet MS" w:hAnsi="Trebuchet MS" w:cstheme="minorHAnsi"/>
          <w:bCs/>
          <w:lang w:val="it-IT"/>
        </w:rPr>
      </w:pPr>
      <w:r>
        <w:rPr>
          <w:rFonts w:ascii="Trebuchet MS" w:hAnsi="Trebuchet MS" w:cstheme="minorHAnsi"/>
          <w:bCs/>
          <w:lang w:val="ro-RO"/>
        </w:rPr>
        <w:t xml:space="preserve">5. </w:t>
      </w:r>
      <w:r w:rsidRPr="001B66FE">
        <w:rPr>
          <w:rFonts w:ascii="Trebuchet MS" w:hAnsi="Trebuchet MS" w:cstheme="minorHAnsi"/>
          <w:bCs/>
          <w:lang w:val="ro-RO"/>
        </w:rPr>
        <w:t>Ordonanţa Guvernului nr. 137/2000 privind prevenirea şi sancţionarea tuturor formelor de discriminare, republicată, cu modificările și completările ulterioare;</w:t>
      </w:r>
    </w:p>
    <w:p w14:paraId="4718B7B0" w14:textId="11C0B5F9" w:rsidR="001B66FE" w:rsidRPr="001B66FE" w:rsidRDefault="001B66FE"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t xml:space="preserve">6. </w:t>
      </w:r>
      <w:r w:rsidRPr="001B66FE">
        <w:rPr>
          <w:rFonts w:ascii="Trebuchet MS" w:hAnsi="Trebuchet MS" w:cstheme="minorHAnsi"/>
          <w:bCs/>
          <w:lang w:val="ro-RO"/>
        </w:rPr>
        <w:t>Legea nr. 202/2002 privind egalitatea de şanse şi de tratament între femei şi bărbați, republicată, cu modificările și completările ulterioare.</w:t>
      </w:r>
    </w:p>
    <w:p w14:paraId="064FCB5B" w14:textId="77777777" w:rsidR="00F4455E" w:rsidRPr="00C04ADD" w:rsidRDefault="00F4455E" w:rsidP="00DD0582">
      <w:pPr>
        <w:spacing w:after="0"/>
        <w:jc w:val="both"/>
        <w:rPr>
          <w:rFonts w:ascii="Trebuchet MS" w:hAnsi="Trebuchet MS"/>
          <w:bCs/>
          <w:lang w:val="it-IT"/>
        </w:rPr>
      </w:pPr>
    </w:p>
    <w:p w14:paraId="6D48A56B" w14:textId="7AE01BDF" w:rsidR="00F4455E" w:rsidRPr="00C04ADD" w:rsidRDefault="00F4455E" w:rsidP="00F4455E">
      <w:pPr>
        <w:numPr>
          <w:ilvl w:val="0"/>
          <w:numId w:val="28"/>
        </w:numPr>
        <w:spacing w:after="160" w:line="259" w:lineRule="auto"/>
        <w:jc w:val="both"/>
        <w:rPr>
          <w:rFonts w:ascii="Trebuchet MS" w:eastAsia="Times New Roman" w:hAnsi="Trebuchet MS" w:cs="Tahoma"/>
          <w:b/>
          <w:bCs/>
          <w:color w:val="000000"/>
          <w:lang w:val="it-IT"/>
        </w:rPr>
      </w:pPr>
      <w:r w:rsidRPr="00C04ADD">
        <w:rPr>
          <w:rFonts w:ascii="Trebuchet MS" w:eastAsia="Times New Roman" w:hAnsi="Trebuchet MS" w:cs="Tahoma"/>
          <w:b/>
          <w:bCs/>
          <w:color w:val="000000"/>
          <w:lang w:val="it-IT"/>
        </w:rPr>
        <w:t xml:space="preserve">Pentru consilier, clasa I, grad profesional superior (ID post 571914, </w:t>
      </w:r>
      <w:r w:rsidRPr="00C04ADD">
        <w:rPr>
          <w:rFonts w:ascii="Trebuchet MS" w:hAnsi="Trebuchet MS" w:cs="Tahoma"/>
          <w:b/>
          <w:bCs/>
          <w:color w:val="000000"/>
          <w:lang w:val="it-IT"/>
        </w:rPr>
        <w:t>ID post 599797)</w:t>
      </w:r>
      <w:r w:rsidRPr="00C04ADD">
        <w:rPr>
          <w:rFonts w:ascii="Trebuchet MS" w:eastAsia="Times New Roman" w:hAnsi="Trebuchet MS" w:cs="Tahoma"/>
          <w:b/>
          <w:bCs/>
          <w:color w:val="000000"/>
          <w:lang w:val="it-IT"/>
        </w:rPr>
        <w:t xml:space="preserve"> la Direcția monitorizare și raportare PNRR din cadrul Direcției generale Organismului Intermediar pentru Promovarea Societății Informaționale, normă întreagă de 8 ore/zi, 40 ore/săptămână, precum și pentru consilier, clasa I, grad profesional superior la Serviciul monitorizare PNRR - Direcția monitorizare și raportare PNRR din cadrul Direcției generale Organismului Intermediar pentru Promovarea Societății Informaționale, (ID post 599803), normă întreagă de 8 ore/zi, 40 ore/săptămână</w:t>
      </w:r>
    </w:p>
    <w:p w14:paraId="2C94D61E" w14:textId="77777777" w:rsidR="00F4455E" w:rsidRPr="00C04ADD" w:rsidRDefault="00F4455E" w:rsidP="00DD0582">
      <w:pPr>
        <w:spacing w:after="0"/>
        <w:jc w:val="both"/>
        <w:rPr>
          <w:rFonts w:ascii="Trebuchet MS" w:hAnsi="Trebuchet MS"/>
          <w:bCs/>
          <w:lang w:val="it-IT"/>
        </w:rPr>
      </w:pPr>
    </w:p>
    <w:p w14:paraId="1EFB576B" w14:textId="77777777" w:rsidR="00E05155" w:rsidRDefault="00A95841" w:rsidP="00E05155">
      <w:pPr>
        <w:spacing w:after="0"/>
        <w:ind w:right="432"/>
        <w:rPr>
          <w:rFonts w:ascii="Trebuchet MS" w:eastAsia="Times New Roman" w:hAnsi="Trebuchet MS" w:cs="Trebuchet MS"/>
          <w:b/>
          <w:bCs/>
          <w:color w:val="000000"/>
          <w:u w:val="single"/>
          <w:lang w:val="ro-RO"/>
        </w:rPr>
      </w:pPr>
      <w:r w:rsidRPr="00ED772E">
        <w:rPr>
          <w:rFonts w:ascii="Trebuchet MS" w:eastAsia="Times New Roman" w:hAnsi="Trebuchet MS" w:cs="Trebuchet MS"/>
          <w:b/>
          <w:bCs/>
          <w:color w:val="000000"/>
          <w:u w:val="single"/>
          <w:lang w:val="ro-RO"/>
        </w:rPr>
        <w:t>Bibliografie:</w:t>
      </w:r>
    </w:p>
    <w:p w14:paraId="625716F9" w14:textId="43D2F2B0" w:rsidR="00A95841" w:rsidRPr="00E05155" w:rsidRDefault="00E05155" w:rsidP="00E05155">
      <w:pPr>
        <w:spacing w:after="0"/>
        <w:ind w:right="432"/>
        <w:rPr>
          <w:rFonts w:ascii="Trebuchet MS" w:eastAsia="Times New Roman" w:hAnsi="Trebuchet MS" w:cs="Trebuchet MS"/>
          <w:b/>
          <w:bCs/>
          <w:color w:val="000000"/>
          <w:u w:val="single"/>
          <w:lang w:val="ro-RO"/>
        </w:rPr>
      </w:pPr>
      <w:r w:rsidRPr="00E05155">
        <w:rPr>
          <w:rFonts w:ascii="Trebuchet MS" w:eastAsia="Times New Roman" w:hAnsi="Trebuchet MS" w:cs="Trebuchet MS"/>
          <w:color w:val="000000"/>
          <w:lang w:val="ro-RO"/>
        </w:rPr>
        <w:t>1.</w:t>
      </w:r>
      <w:r w:rsidRPr="00E05155">
        <w:rPr>
          <w:rFonts w:ascii="Trebuchet MS" w:eastAsia="Times New Roman" w:hAnsi="Trebuchet MS" w:cs="Trebuchet MS"/>
          <w:b/>
          <w:bCs/>
          <w:color w:val="000000"/>
          <w:lang w:val="ro-RO"/>
        </w:rPr>
        <w:t xml:space="preserve"> </w:t>
      </w:r>
      <w:r w:rsidR="00A95841" w:rsidRPr="00E05155">
        <w:rPr>
          <w:rFonts w:ascii="Trebuchet MS" w:hAnsi="Trebuchet MS" w:cstheme="minorHAnsi"/>
          <w:bCs/>
          <w:lang w:val="ro-RO"/>
        </w:rPr>
        <w:t>ANEXA la Decizia de punere în aplicare a Consiliului de aprobare a evaluării planului de redresare și reziliență al României:</w:t>
      </w:r>
    </w:p>
    <w:p w14:paraId="42193901" w14:textId="17A06A04" w:rsidR="00A95841" w:rsidRDefault="00C04ADD" w:rsidP="00032EA5">
      <w:pPr>
        <w:pStyle w:val="ListParagraph"/>
        <w:spacing w:after="0" w:line="240" w:lineRule="auto"/>
        <w:ind w:left="288" w:hanging="360"/>
        <w:jc w:val="both"/>
        <w:rPr>
          <w:rFonts w:ascii="Trebuchet MS" w:hAnsi="Trebuchet MS" w:cstheme="minorHAnsi"/>
          <w:bCs/>
          <w:lang w:val="ro-RO"/>
        </w:rPr>
      </w:pPr>
      <w:hyperlink r:id="rId13" w:history="1">
        <w:r w:rsidRPr="00C04ADD">
          <w:rPr>
            <w:rStyle w:val="Hyperlink"/>
            <w:rFonts w:ascii="Trebuchet MS" w:hAnsi="Trebuchet MS" w:cstheme="minorHAnsi"/>
            <w:bCs/>
            <w:lang w:val="ro-RO"/>
          </w:rPr>
          <w:t>https://mfe.gov.ro/wp-content/uploads/2023/12/08bdffbc069494531a2faa582204eb5e.pdf</w:t>
        </w:r>
      </w:hyperlink>
      <w:r w:rsidR="00A95841" w:rsidRPr="00C04ADD">
        <w:rPr>
          <w:rStyle w:val="Hyperlink"/>
          <w:rFonts w:ascii="Trebuchet MS" w:hAnsi="Trebuchet MS" w:cstheme="minorHAnsi"/>
          <w:bCs/>
          <w:lang w:val="ro-RO"/>
        </w:rPr>
        <w:t>;</w:t>
      </w:r>
    </w:p>
    <w:p w14:paraId="5CACC071" w14:textId="09DF8880" w:rsidR="00A95841" w:rsidRPr="00A95841" w:rsidRDefault="00C04ADD"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lastRenderedPageBreak/>
        <w:t>2</w:t>
      </w:r>
      <w:r w:rsidR="00A95841">
        <w:rPr>
          <w:rFonts w:ascii="Trebuchet MS" w:hAnsi="Trebuchet MS" w:cstheme="minorHAnsi"/>
          <w:bCs/>
          <w:lang w:val="ro-RO"/>
        </w:rPr>
        <w:t xml:space="preserve">. </w:t>
      </w:r>
      <w:r w:rsidR="00A95841" w:rsidRPr="00A95841">
        <w:rPr>
          <w:rFonts w:ascii="Trebuchet MS" w:hAnsi="Trebuchet MS" w:cstheme="minorHAnsi"/>
          <w:bCs/>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A5F8A29" w14:textId="73C2EEB6" w:rsidR="00A95841" w:rsidRPr="00A95841" w:rsidRDefault="00C04ADD"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t>3</w:t>
      </w:r>
      <w:r w:rsidR="00A95841">
        <w:rPr>
          <w:rFonts w:ascii="Trebuchet MS" w:hAnsi="Trebuchet MS" w:cstheme="minorHAnsi"/>
          <w:bCs/>
          <w:lang w:val="ro-RO"/>
        </w:rPr>
        <w:t xml:space="preserve">. </w:t>
      </w:r>
      <w:r w:rsidR="00A95841" w:rsidRPr="00A95841">
        <w:rPr>
          <w:rFonts w:ascii="Trebuchet MS" w:hAnsi="Trebuchet MS" w:cstheme="minorHAnsi"/>
          <w:bCs/>
          <w:lang w:val="ro-RO"/>
        </w:rPr>
        <w:t>Constituția României, republicată;</w:t>
      </w:r>
    </w:p>
    <w:p w14:paraId="6E44424D" w14:textId="4F8E8DD1" w:rsidR="00A95841" w:rsidRPr="00A95841" w:rsidRDefault="00C04ADD"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t>4</w:t>
      </w:r>
      <w:r w:rsidR="00A95841">
        <w:rPr>
          <w:rFonts w:ascii="Trebuchet MS" w:hAnsi="Trebuchet MS" w:cstheme="minorHAnsi"/>
          <w:bCs/>
          <w:lang w:val="ro-RO"/>
        </w:rPr>
        <w:t xml:space="preserve">. </w:t>
      </w:r>
      <w:r w:rsidR="00A95841" w:rsidRPr="00A95841">
        <w:rPr>
          <w:rFonts w:ascii="Trebuchet MS" w:hAnsi="Trebuchet MS" w:cstheme="minorHAnsi"/>
          <w:bCs/>
          <w:lang w:val="ro-RO"/>
        </w:rPr>
        <w:t>Titlurile I și II ale părții a VI-a din Ordonanța de urgență a Guvernului nr. 57/2019 privind Codul administrativ, cu modificările și completările ulterioare;</w:t>
      </w:r>
    </w:p>
    <w:p w14:paraId="4BB06408" w14:textId="706CA712" w:rsidR="00A95841" w:rsidRPr="00A95841" w:rsidRDefault="00C04ADD"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t>5</w:t>
      </w:r>
      <w:r w:rsidR="00A95841">
        <w:rPr>
          <w:rFonts w:ascii="Trebuchet MS" w:hAnsi="Trebuchet MS" w:cstheme="minorHAnsi"/>
          <w:bCs/>
          <w:lang w:val="ro-RO"/>
        </w:rPr>
        <w:t xml:space="preserve">. </w:t>
      </w:r>
      <w:r w:rsidR="00A95841" w:rsidRPr="00A95841">
        <w:rPr>
          <w:rFonts w:ascii="Trebuchet MS" w:hAnsi="Trebuchet MS" w:cstheme="minorHAnsi"/>
          <w:bCs/>
          <w:lang w:val="ro-RO"/>
        </w:rPr>
        <w:t>Ordonanţa Guvernului nr. 137/2000 privind prevenirea şi sancţionarea tuturor formelor de discriminare, republicată, cu modificările și completările ulterioare;</w:t>
      </w:r>
    </w:p>
    <w:p w14:paraId="48FA5BA6" w14:textId="58D1FFFB" w:rsidR="00A95841" w:rsidRPr="00A95841" w:rsidRDefault="00C04ADD" w:rsidP="00032EA5">
      <w:pPr>
        <w:spacing w:after="0" w:line="240" w:lineRule="auto"/>
        <w:ind w:left="288" w:hanging="360"/>
        <w:jc w:val="both"/>
        <w:rPr>
          <w:rFonts w:ascii="Trebuchet MS" w:hAnsi="Trebuchet MS" w:cstheme="minorHAnsi"/>
          <w:bCs/>
          <w:lang w:val="ro-RO"/>
        </w:rPr>
      </w:pPr>
      <w:r>
        <w:rPr>
          <w:rFonts w:ascii="Trebuchet MS" w:hAnsi="Trebuchet MS" w:cstheme="minorHAnsi"/>
          <w:bCs/>
          <w:lang w:val="ro-RO"/>
        </w:rPr>
        <w:t>6</w:t>
      </w:r>
      <w:r w:rsidR="00A95841">
        <w:rPr>
          <w:rFonts w:ascii="Trebuchet MS" w:hAnsi="Trebuchet MS" w:cstheme="minorHAnsi"/>
          <w:bCs/>
          <w:lang w:val="ro-RO"/>
        </w:rPr>
        <w:t xml:space="preserve">. </w:t>
      </w:r>
      <w:r w:rsidR="00A95841" w:rsidRPr="00A95841">
        <w:rPr>
          <w:rFonts w:ascii="Trebuchet MS" w:hAnsi="Trebuchet MS" w:cstheme="minorHAnsi"/>
          <w:bCs/>
          <w:lang w:val="ro-RO"/>
        </w:rPr>
        <w:t>Legea nr. 202/2002 privind egalitatea de şanse şi de tratament între femei şi bărbați, republicată, cu modificările și completările ulterioare.</w:t>
      </w:r>
    </w:p>
    <w:p w14:paraId="273922F0" w14:textId="77777777" w:rsidR="00597F38" w:rsidRPr="00C04ADD" w:rsidRDefault="00597F38" w:rsidP="00DD0582">
      <w:pPr>
        <w:spacing w:after="0"/>
        <w:jc w:val="both"/>
        <w:rPr>
          <w:rFonts w:ascii="Trebuchet MS" w:hAnsi="Trebuchet MS"/>
          <w:bCs/>
          <w:lang w:val="it-IT"/>
        </w:rPr>
      </w:pPr>
    </w:p>
    <w:p w14:paraId="7E129B14" w14:textId="77777777" w:rsidR="00794BAC" w:rsidRDefault="00794BAC" w:rsidP="00794BAC">
      <w:pPr>
        <w:spacing w:after="0" w:line="240" w:lineRule="auto"/>
        <w:jc w:val="both"/>
        <w:rPr>
          <w:rFonts w:ascii="Trebuchet MS" w:hAnsi="Trebuchet MS" w:cstheme="minorHAnsi"/>
          <w:b/>
          <w:bCs/>
          <w:u w:val="single"/>
          <w:lang w:val="ro-RO"/>
        </w:rPr>
      </w:pPr>
      <w:r w:rsidRPr="007566BB">
        <w:rPr>
          <w:rFonts w:ascii="Trebuchet MS" w:hAnsi="Trebuchet MS" w:cstheme="minorHAnsi"/>
          <w:b/>
          <w:bCs/>
          <w:u w:val="single"/>
          <w:lang w:val="ro-RO"/>
        </w:rPr>
        <w:t>Tematica:</w:t>
      </w:r>
    </w:p>
    <w:p w14:paraId="2AD4379E" w14:textId="77777777" w:rsidR="00794BAC" w:rsidRDefault="00794BAC" w:rsidP="00794BAC">
      <w:pPr>
        <w:spacing w:after="0" w:line="240" w:lineRule="auto"/>
        <w:jc w:val="both"/>
        <w:rPr>
          <w:rFonts w:ascii="Trebuchet MS" w:hAnsi="Trebuchet MS" w:cstheme="minorHAnsi"/>
          <w:bCs/>
          <w:lang w:val="en-GB"/>
        </w:rPr>
      </w:pPr>
    </w:p>
    <w:p w14:paraId="4529C9E2" w14:textId="77777777" w:rsidR="00794BAC" w:rsidRPr="00DF2CFB" w:rsidRDefault="00794BAC" w:rsidP="00032EA5">
      <w:pPr>
        <w:pStyle w:val="ListParagraph"/>
        <w:numPr>
          <w:ilvl w:val="0"/>
          <w:numId w:val="27"/>
        </w:numPr>
        <w:spacing w:after="0" w:line="240" w:lineRule="auto"/>
        <w:ind w:left="-72" w:firstLine="360"/>
        <w:jc w:val="both"/>
        <w:rPr>
          <w:rFonts w:ascii="Trebuchet MS" w:hAnsi="Trebuchet MS" w:cstheme="minorHAnsi"/>
          <w:bCs/>
          <w:lang w:val="ro-RO"/>
        </w:rPr>
      </w:pPr>
      <w:r w:rsidRPr="003D5411">
        <w:rPr>
          <w:rFonts w:ascii="Trebuchet MS" w:hAnsi="Trebuchet MS"/>
          <w:lang w:val="ro-RO"/>
        </w:rPr>
        <w:t>ANEXA la Decizia de punere în aplicare a Consiliului de aprobare a evaluării planului de redresare și reziliență al României:</w:t>
      </w:r>
    </w:p>
    <w:p w14:paraId="6F32AF87" w14:textId="72361A0D" w:rsidR="00794BAC" w:rsidRPr="003D5411" w:rsidRDefault="00C04ADD" w:rsidP="00032EA5">
      <w:pPr>
        <w:pStyle w:val="ListParagraph"/>
        <w:spacing w:after="0" w:line="240" w:lineRule="auto"/>
        <w:ind w:left="-72" w:firstLine="360"/>
        <w:jc w:val="both"/>
        <w:rPr>
          <w:rFonts w:ascii="Trebuchet MS" w:hAnsi="Trebuchet MS" w:cstheme="minorHAnsi"/>
          <w:bCs/>
          <w:lang w:val="ro-RO"/>
        </w:rPr>
      </w:pPr>
      <w:hyperlink r:id="rId14" w:history="1">
        <w:r w:rsidRPr="00C04ADD">
          <w:rPr>
            <w:rStyle w:val="Hyperlink"/>
            <w:rFonts w:ascii="Trebuchet MS" w:hAnsi="Trebuchet MS" w:cstheme="minorHAnsi"/>
            <w:bCs/>
            <w:lang w:val="ro-RO"/>
          </w:rPr>
          <w:t>https://mfe.gov.ro/wp-content/uploads/2023/12/08bdffbc069494531a2faa582204eb5e.pdf</w:t>
        </w:r>
      </w:hyperlink>
      <w:r w:rsidR="00794BAC" w:rsidRPr="003D5411">
        <w:rPr>
          <w:rFonts w:ascii="Trebuchet MS" w:hAnsi="Trebuchet MS"/>
          <w:lang w:val="ro-RO"/>
        </w:rPr>
        <w:t>:</w:t>
      </w:r>
    </w:p>
    <w:p w14:paraId="0684B260" w14:textId="77777777" w:rsidR="00794BAC" w:rsidRPr="00DF2CFB" w:rsidRDefault="00794BAC" w:rsidP="00032EA5">
      <w:pPr>
        <w:pStyle w:val="ListParagraph"/>
        <w:spacing w:after="0" w:line="240" w:lineRule="auto"/>
        <w:ind w:left="-72" w:firstLine="360"/>
        <w:jc w:val="both"/>
        <w:rPr>
          <w:rFonts w:ascii="Trebuchet MS" w:hAnsi="Trebuchet MS"/>
          <w:bCs/>
          <w:lang w:val="en-GB"/>
        </w:rPr>
      </w:pPr>
      <w:r>
        <w:rPr>
          <w:rFonts w:ascii="Trebuchet MS" w:hAnsi="Trebuchet MS"/>
          <w:bCs/>
          <w:lang w:val="ro-RO"/>
        </w:rPr>
        <w:t xml:space="preserve">- </w:t>
      </w:r>
      <w:r w:rsidRPr="00DF2CFB">
        <w:rPr>
          <w:rFonts w:ascii="Trebuchet MS" w:hAnsi="Trebuchet MS"/>
          <w:bCs/>
          <w:lang w:val="ro-RO"/>
        </w:rPr>
        <w:t>Componenta 7: Transformarea digitală;</w:t>
      </w:r>
    </w:p>
    <w:p w14:paraId="2BBBC8BF" w14:textId="77777777" w:rsidR="00794BAC" w:rsidRDefault="00794BAC" w:rsidP="00032EA5">
      <w:pPr>
        <w:pStyle w:val="ListParagraph"/>
        <w:numPr>
          <w:ilvl w:val="0"/>
          <w:numId w:val="27"/>
        </w:numPr>
        <w:spacing w:after="0" w:line="240" w:lineRule="auto"/>
        <w:ind w:left="-72" w:firstLine="360"/>
        <w:jc w:val="both"/>
        <w:rPr>
          <w:rFonts w:ascii="Trebuchet MS" w:hAnsi="Trebuchet MS" w:cstheme="minorHAnsi"/>
          <w:bCs/>
          <w:lang w:val="ro-RO"/>
        </w:rPr>
      </w:pPr>
      <w:r w:rsidRPr="00293DD7">
        <w:rPr>
          <w:rFonts w:ascii="Trebuchet MS" w:hAnsi="Trebuchet MS" w:cstheme="minorHAnsi"/>
          <w:bCs/>
          <w:lang w:val="ro-RO"/>
        </w:rPr>
        <w:t>Ordonanța de Urgență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Pr>
          <w:rFonts w:ascii="Trebuchet MS" w:hAnsi="Trebuchet MS" w:cstheme="minorHAnsi"/>
          <w:bCs/>
          <w:lang w:val="ro-RO"/>
        </w:rPr>
        <w:t>;</w:t>
      </w:r>
    </w:p>
    <w:p w14:paraId="5E10FFE2" w14:textId="0A0CD453" w:rsidR="00794BAC" w:rsidRPr="003D5411" w:rsidRDefault="00794BAC" w:rsidP="00032EA5">
      <w:pPr>
        <w:pStyle w:val="ListParagraph"/>
        <w:numPr>
          <w:ilvl w:val="0"/>
          <w:numId w:val="27"/>
        </w:numPr>
        <w:spacing w:after="0" w:line="240" w:lineRule="auto"/>
        <w:ind w:left="-72" w:firstLine="360"/>
        <w:jc w:val="both"/>
        <w:rPr>
          <w:rFonts w:ascii="Trebuchet MS" w:hAnsi="Trebuchet MS" w:cstheme="minorHAnsi"/>
          <w:bCs/>
          <w:lang w:val="ro-RO"/>
        </w:rPr>
      </w:pPr>
      <w:r w:rsidRPr="003D5411">
        <w:rPr>
          <w:rFonts w:ascii="Trebuchet MS" w:hAnsi="Trebuchet MS" w:cstheme="minorHAnsi"/>
          <w:bCs/>
          <w:lang w:val="ro-RO"/>
        </w:rPr>
        <w:t>Constituția României, republicată</w:t>
      </w:r>
      <w:r w:rsidR="00FC6837">
        <w:rPr>
          <w:rFonts w:ascii="Trebuchet MS" w:hAnsi="Trebuchet MS" w:cstheme="minorHAnsi"/>
          <w:bCs/>
          <w:lang w:val="ro-RO"/>
        </w:rPr>
        <w:t>;</w:t>
      </w:r>
    </w:p>
    <w:p w14:paraId="12AF6412" w14:textId="38794CDE" w:rsidR="00794BAC" w:rsidRPr="003D5411" w:rsidRDefault="00794BAC" w:rsidP="00032EA5">
      <w:pPr>
        <w:pStyle w:val="ListParagraph"/>
        <w:numPr>
          <w:ilvl w:val="0"/>
          <w:numId w:val="27"/>
        </w:numPr>
        <w:spacing w:after="0" w:line="240" w:lineRule="auto"/>
        <w:ind w:left="-72" w:firstLine="360"/>
        <w:jc w:val="both"/>
        <w:rPr>
          <w:rFonts w:ascii="Trebuchet MS" w:hAnsi="Trebuchet MS" w:cstheme="minorHAnsi"/>
          <w:bCs/>
          <w:lang w:val="ro-RO"/>
        </w:rPr>
      </w:pPr>
      <w:r w:rsidRPr="003D5411">
        <w:rPr>
          <w:rFonts w:ascii="Trebuchet MS" w:hAnsi="Trebuchet MS" w:cstheme="minorHAnsi"/>
          <w:bCs/>
          <w:lang w:val="ro-RO"/>
        </w:rPr>
        <w:t>Titlurile I și II ale părții a VI-a din Ordonanța de urgență a Guvernului nr. 57/2019 privind Codul administrativ, cu modificările și completările ulterioare</w:t>
      </w:r>
      <w:r w:rsidR="00FC6837">
        <w:rPr>
          <w:rFonts w:ascii="Trebuchet MS" w:hAnsi="Trebuchet MS" w:cstheme="minorHAnsi"/>
          <w:bCs/>
          <w:lang w:val="ro-RO"/>
        </w:rPr>
        <w:t>;</w:t>
      </w:r>
    </w:p>
    <w:p w14:paraId="7F5865D8" w14:textId="6888434B" w:rsidR="00794BAC" w:rsidRPr="003D5411" w:rsidRDefault="00794BAC" w:rsidP="00032EA5">
      <w:pPr>
        <w:pStyle w:val="ListParagraph"/>
        <w:numPr>
          <w:ilvl w:val="0"/>
          <w:numId w:val="27"/>
        </w:numPr>
        <w:spacing w:after="0" w:line="240" w:lineRule="auto"/>
        <w:ind w:left="-72" w:firstLine="360"/>
        <w:jc w:val="both"/>
        <w:rPr>
          <w:rFonts w:ascii="Trebuchet MS" w:hAnsi="Trebuchet MS" w:cstheme="minorHAnsi"/>
          <w:bCs/>
          <w:lang w:val="ro-RO"/>
        </w:rPr>
      </w:pPr>
      <w:r w:rsidRPr="003D5411">
        <w:rPr>
          <w:rFonts w:ascii="Trebuchet MS" w:hAnsi="Trebuchet MS" w:cstheme="minorHAnsi"/>
          <w:bCs/>
          <w:lang w:val="ro-RO"/>
        </w:rPr>
        <w:t>Ordonanţa Guvernului nr. 137/2000 privind prevenirea şi sancţionarea tuturor formelor de discriminare, republicată, cu modificările și completările ulterioare</w:t>
      </w:r>
      <w:r w:rsidR="00FC6837">
        <w:rPr>
          <w:rFonts w:ascii="Trebuchet MS" w:hAnsi="Trebuchet MS" w:cstheme="minorHAnsi"/>
          <w:bCs/>
          <w:lang w:val="ro-RO"/>
        </w:rPr>
        <w:t>;</w:t>
      </w:r>
    </w:p>
    <w:p w14:paraId="4E9421FE" w14:textId="300FCF45" w:rsidR="00794BAC" w:rsidRPr="003D5411" w:rsidRDefault="00794BAC" w:rsidP="00032EA5">
      <w:pPr>
        <w:pStyle w:val="ListParagraph"/>
        <w:numPr>
          <w:ilvl w:val="0"/>
          <w:numId w:val="27"/>
        </w:numPr>
        <w:spacing w:after="0" w:line="240" w:lineRule="auto"/>
        <w:ind w:left="-72" w:firstLine="360"/>
        <w:jc w:val="both"/>
        <w:rPr>
          <w:rFonts w:ascii="Trebuchet MS" w:hAnsi="Trebuchet MS" w:cstheme="minorHAnsi"/>
          <w:bCs/>
          <w:lang w:val="ro-RO"/>
        </w:rPr>
      </w:pPr>
      <w:r w:rsidRPr="003D5411">
        <w:rPr>
          <w:rFonts w:ascii="Trebuchet MS" w:hAnsi="Trebuchet MS" w:cstheme="minorHAnsi"/>
          <w:bCs/>
          <w:lang w:val="ro-RO"/>
        </w:rPr>
        <w:t>Legea nr. 202/2002 privind egalitatea de şanse şi de tratament între femei şi bărbați, republicată, cu modificările și completările ulterioare</w:t>
      </w:r>
      <w:r w:rsidR="00FC6837">
        <w:rPr>
          <w:rFonts w:ascii="Trebuchet MS" w:hAnsi="Trebuchet MS" w:cstheme="minorHAnsi"/>
          <w:bCs/>
          <w:lang w:val="ro-RO"/>
        </w:rPr>
        <w:t>.</w:t>
      </w:r>
    </w:p>
    <w:p w14:paraId="396A1009" w14:textId="77777777" w:rsidR="00794BAC" w:rsidRPr="003E00FB" w:rsidRDefault="00794BAC" w:rsidP="005026B7">
      <w:pPr>
        <w:tabs>
          <w:tab w:val="left" w:pos="0"/>
        </w:tabs>
        <w:spacing w:after="240" w:line="240" w:lineRule="auto"/>
        <w:ind w:left="-72" w:firstLine="360"/>
        <w:jc w:val="both"/>
        <w:rPr>
          <w:rFonts w:ascii="Trebuchet MS" w:eastAsia="Times New Roman" w:hAnsi="Trebuchet MS"/>
          <w:lang w:val="ro-RO" w:eastAsia="ro-RO"/>
        </w:rPr>
      </w:pPr>
      <w:r w:rsidRPr="003E00FB">
        <w:rPr>
          <w:rFonts w:ascii="Trebuchet MS" w:eastAsia="Times New Roman" w:hAnsi="Trebuchet MS"/>
          <w:lang w:val="ro-RO" w:eastAsia="ro-RO"/>
        </w:rPr>
        <w:t xml:space="preserve">     </w:t>
      </w:r>
    </w:p>
    <w:p w14:paraId="34F5F745" w14:textId="77777777" w:rsidR="00794BAC" w:rsidRPr="00ED772E" w:rsidRDefault="00794BAC" w:rsidP="005026B7">
      <w:pPr>
        <w:pStyle w:val="ListParagraph"/>
        <w:numPr>
          <w:ilvl w:val="0"/>
          <w:numId w:val="1"/>
        </w:numPr>
        <w:spacing w:after="0" w:line="240" w:lineRule="auto"/>
        <w:ind w:left="-72" w:firstLine="360"/>
        <w:jc w:val="both"/>
        <w:rPr>
          <w:rFonts w:ascii="Trebuchet MS" w:hAnsi="Trebuchet MS" w:cstheme="minorHAnsi"/>
          <w:i/>
          <w:lang w:val="ro-RO"/>
        </w:rPr>
      </w:pPr>
      <w:r w:rsidRPr="00ED772E">
        <w:rPr>
          <w:rFonts w:ascii="Trebuchet MS" w:hAnsi="Trebuchet MS" w:cstheme="minorHAnsi"/>
          <w:lang w:val="ro-RO"/>
        </w:rPr>
        <w:t>N</w:t>
      </w:r>
      <w:r w:rsidRPr="00ED772E">
        <w:rPr>
          <w:rFonts w:ascii="Trebuchet MS" w:hAnsi="Trebuchet MS" w:cstheme="minorHAnsi"/>
          <w:i/>
          <w:lang w:val="ro-RO"/>
        </w:rPr>
        <w:t>otă: pentru toate actele normative, forma valabilă se considera aceea având toate modificările și completările ulterioare, până la zi.</w:t>
      </w:r>
    </w:p>
    <w:p w14:paraId="55804FB8" w14:textId="77777777" w:rsidR="00F4455E" w:rsidRPr="00C04ADD" w:rsidRDefault="00F4455E" w:rsidP="00DD0582">
      <w:pPr>
        <w:spacing w:after="0"/>
        <w:jc w:val="both"/>
        <w:rPr>
          <w:rFonts w:ascii="Trebuchet MS" w:hAnsi="Trebuchet MS"/>
          <w:bCs/>
          <w:lang w:val="it-IT"/>
        </w:rPr>
      </w:pPr>
    </w:p>
    <w:p w14:paraId="478D3B9F" w14:textId="77777777" w:rsidR="00F4455E" w:rsidRPr="00C04ADD" w:rsidRDefault="00F4455E" w:rsidP="00DD0582">
      <w:pPr>
        <w:spacing w:after="0"/>
        <w:jc w:val="both"/>
        <w:rPr>
          <w:rFonts w:ascii="Trebuchet MS" w:hAnsi="Trebuchet MS"/>
          <w:bCs/>
          <w:lang w:val="it-IT"/>
        </w:rPr>
      </w:pPr>
    </w:p>
    <w:p w14:paraId="4ED76781" w14:textId="77777777" w:rsidR="006746A1" w:rsidRDefault="006746A1" w:rsidP="006746A1">
      <w:pPr>
        <w:jc w:val="center"/>
        <w:rPr>
          <w:rFonts w:ascii="Trebuchet MS" w:hAnsi="Trebuchet MS"/>
          <w:lang w:val="ro-RO"/>
        </w:rPr>
      </w:pPr>
    </w:p>
    <w:sectPr w:rsidR="00674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424"/>
    <w:multiLevelType w:val="hybridMultilevel"/>
    <w:tmpl w:val="4FF49D8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906E3"/>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447438"/>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6C711E5"/>
    <w:multiLevelType w:val="hybridMultilevel"/>
    <w:tmpl w:val="12A80D66"/>
    <w:lvl w:ilvl="0" w:tplc="6BD6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FC3DB6"/>
    <w:multiLevelType w:val="hybridMultilevel"/>
    <w:tmpl w:val="50621E32"/>
    <w:lvl w:ilvl="0" w:tplc="E9F4F0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57234"/>
    <w:multiLevelType w:val="hybridMultilevel"/>
    <w:tmpl w:val="768EBE8C"/>
    <w:lvl w:ilvl="0" w:tplc="8C341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62024"/>
    <w:multiLevelType w:val="hybridMultilevel"/>
    <w:tmpl w:val="B13CEB5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09451A9"/>
    <w:multiLevelType w:val="hybridMultilevel"/>
    <w:tmpl w:val="D03AB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127404"/>
    <w:multiLevelType w:val="hybridMultilevel"/>
    <w:tmpl w:val="426E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D3D90"/>
    <w:multiLevelType w:val="hybridMultilevel"/>
    <w:tmpl w:val="1DDCFC3E"/>
    <w:lvl w:ilvl="0" w:tplc="75D26CFC">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4E45C52"/>
    <w:multiLevelType w:val="hybridMultilevel"/>
    <w:tmpl w:val="BC34CAB0"/>
    <w:lvl w:ilvl="0" w:tplc="576C479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4526F3"/>
    <w:multiLevelType w:val="hybridMultilevel"/>
    <w:tmpl w:val="F93284A0"/>
    <w:lvl w:ilvl="0" w:tplc="C784973A">
      <w:start w:val="1"/>
      <w:numFmt w:val="bullet"/>
      <w:lvlText w:val="-"/>
      <w:lvlJc w:val="left"/>
      <w:pPr>
        <w:ind w:left="1800" w:hanging="360"/>
      </w:pPr>
      <w:rPr>
        <w:rFonts w:ascii="Trebuchet MS" w:eastAsia="Calibri" w:hAnsi="Trebuchet M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700CAF"/>
    <w:multiLevelType w:val="hybridMultilevel"/>
    <w:tmpl w:val="0B1C9E58"/>
    <w:lvl w:ilvl="0" w:tplc="FFBA4D5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0">
    <w:nsid w:val="4BC512BC"/>
    <w:multiLevelType w:val="hybridMultilevel"/>
    <w:tmpl w:val="A7E8F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2946BA"/>
    <w:multiLevelType w:val="hybridMultilevel"/>
    <w:tmpl w:val="159A341A"/>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E3F7A85"/>
    <w:multiLevelType w:val="hybridMultilevel"/>
    <w:tmpl w:val="2C1EC972"/>
    <w:lvl w:ilvl="0" w:tplc="64D24F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1795B1E"/>
    <w:multiLevelType w:val="hybridMultilevel"/>
    <w:tmpl w:val="12A80D6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112195"/>
    <w:multiLevelType w:val="hybridMultilevel"/>
    <w:tmpl w:val="159A341A"/>
    <w:lvl w:ilvl="0" w:tplc="50CE850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C33CD6"/>
    <w:multiLevelType w:val="hybridMultilevel"/>
    <w:tmpl w:val="3C10A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86BF8"/>
    <w:multiLevelType w:val="hybridMultilevel"/>
    <w:tmpl w:val="BC34CAB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0A481E"/>
    <w:multiLevelType w:val="hybridMultilevel"/>
    <w:tmpl w:val="D03AB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50113"/>
    <w:multiLevelType w:val="hybridMultilevel"/>
    <w:tmpl w:val="A40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E93331"/>
    <w:multiLevelType w:val="hybridMultilevel"/>
    <w:tmpl w:val="D03AB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F87051"/>
    <w:multiLevelType w:val="hybridMultilevel"/>
    <w:tmpl w:val="DA687CB2"/>
    <w:lvl w:ilvl="0" w:tplc="8536EBD4">
      <w:start w:val="1"/>
      <w:numFmt w:val="bullet"/>
      <w:lvlText w:val="-"/>
      <w:lvlJc w:val="left"/>
      <w:pPr>
        <w:ind w:left="1800" w:hanging="360"/>
      </w:pPr>
      <w:rPr>
        <w:rFonts w:ascii="Trebuchet MS" w:eastAsia="Calibri"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D66598"/>
    <w:multiLevelType w:val="hybridMultilevel"/>
    <w:tmpl w:val="9CF88262"/>
    <w:lvl w:ilvl="0" w:tplc="65248812">
      <w:start w:val="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86C3A"/>
    <w:multiLevelType w:val="hybridMultilevel"/>
    <w:tmpl w:val="A406F8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A23C99"/>
    <w:multiLevelType w:val="hybridMultilevel"/>
    <w:tmpl w:val="E0B28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83A69"/>
    <w:multiLevelType w:val="hybridMultilevel"/>
    <w:tmpl w:val="B09E453A"/>
    <w:lvl w:ilvl="0" w:tplc="F0EC44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2A3B3D"/>
    <w:multiLevelType w:val="hybridMultilevel"/>
    <w:tmpl w:val="9B9E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A0819"/>
    <w:multiLevelType w:val="hybridMultilevel"/>
    <w:tmpl w:val="C1824D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45133418">
    <w:abstractNumId w:val="0"/>
  </w:num>
  <w:num w:numId="2" w16cid:durableId="469589148">
    <w:abstractNumId w:val="3"/>
  </w:num>
  <w:num w:numId="3" w16cid:durableId="406655586">
    <w:abstractNumId w:val="9"/>
  </w:num>
  <w:num w:numId="4" w16cid:durableId="36976410">
    <w:abstractNumId w:val="16"/>
  </w:num>
  <w:num w:numId="5" w16cid:durableId="1917090012">
    <w:abstractNumId w:val="29"/>
  </w:num>
  <w:num w:numId="6" w16cid:durableId="1255086993">
    <w:abstractNumId w:val="6"/>
  </w:num>
  <w:num w:numId="7" w16cid:durableId="691340513">
    <w:abstractNumId w:val="1"/>
  </w:num>
  <w:num w:numId="8" w16cid:durableId="1103765900">
    <w:abstractNumId w:val="13"/>
  </w:num>
  <w:num w:numId="9" w16cid:durableId="1147894763">
    <w:abstractNumId w:val="17"/>
  </w:num>
  <w:num w:numId="10" w16cid:durableId="234895795">
    <w:abstractNumId w:val="14"/>
  </w:num>
  <w:num w:numId="11" w16cid:durableId="1937399617">
    <w:abstractNumId w:val="23"/>
  </w:num>
  <w:num w:numId="12" w16cid:durableId="304353659">
    <w:abstractNumId w:val="11"/>
  </w:num>
  <w:num w:numId="13" w16cid:durableId="746155078">
    <w:abstractNumId w:val="8"/>
  </w:num>
  <w:num w:numId="14" w16cid:durableId="1533223747">
    <w:abstractNumId w:val="26"/>
  </w:num>
  <w:num w:numId="15" w16cid:durableId="715201735">
    <w:abstractNumId w:val="20"/>
  </w:num>
  <w:num w:numId="16" w16cid:durableId="303585301">
    <w:abstractNumId w:val="28"/>
  </w:num>
  <w:num w:numId="17" w16cid:durableId="1023632486">
    <w:abstractNumId w:val="24"/>
  </w:num>
  <w:num w:numId="18" w16cid:durableId="65036294">
    <w:abstractNumId w:val="21"/>
  </w:num>
  <w:num w:numId="19" w16cid:durableId="1315835993">
    <w:abstractNumId w:val="10"/>
  </w:num>
  <w:num w:numId="20" w16cid:durableId="91554902">
    <w:abstractNumId w:val="19"/>
  </w:num>
  <w:num w:numId="21" w16cid:durableId="1626547465">
    <w:abstractNumId w:val="4"/>
  </w:num>
  <w:num w:numId="22" w16cid:durableId="1071076043">
    <w:abstractNumId w:val="25"/>
  </w:num>
  <w:num w:numId="23" w16cid:durableId="287392497">
    <w:abstractNumId w:val="15"/>
  </w:num>
  <w:num w:numId="24" w16cid:durableId="1708524922">
    <w:abstractNumId w:val="5"/>
  </w:num>
  <w:num w:numId="25" w16cid:durableId="315496528">
    <w:abstractNumId w:val="27"/>
  </w:num>
  <w:num w:numId="26" w16cid:durableId="1250309903">
    <w:abstractNumId w:val="22"/>
  </w:num>
  <w:num w:numId="27" w16cid:durableId="1670130803">
    <w:abstractNumId w:val="7"/>
  </w:num>
  <w:num w:numId="28" w16cid:durableId="1720475454">
    <w:abstractNumId w:val="18"/>
  </w:num>
  <w:num w:numId="29" w16cid:durableId="1745182708">
    <w:abstractNumId w:val="2"/>
  </w:num>
  <w:num w:numId="30" w16cid:durableId="79647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C4"/>
    <w:rsid w:val="00021D0A"/>
    <w:rsid w:val="00032EA5"/>
    <w:rsid w:val="00042192"/>
    <w:rsid w:val="00042DDB"/>
    <w:rsid w:val="000464B5"/>
    <w:rsid w:val="00076039"/>
    <w:rsid w:val="00085670"/>
    <w:rsid w:val="000E4AC4"/>
    <w:rsid w:val="001060EE"/>
    <w:rsid w:val="00124C6F"/>
    <w:rsid w:val="00137301"/>
    <w:rsid w:val="00155DAE"/>
    <w:rsid w:val="00162810"/>
    <w:rsid w:val="001A6BEC"/>
    <w:rsid w:val="001B4285"/>
    <w:rsid w:val="001B66FE"/>
    <w:rsid w:val="001C4136"/>
    <w:rsid w:val="001F4EA7"/>
    <w:rsid w:val="00222A91"/>
    <w:rsid w:val="0022629D"/>
    <w:rsid w:val="00231411"/>
    <w:rsid w:val="00247E52"/>
    <w:rsid w:val="00293DD7"/>
    <w:rsid w:val="00312984"/>
    <w:rsid w:val="00340890"/>
    <w:rsid w:val="00350C78"/>
    <w:rsid w:val="003D2A8A"/>
    <w:rsid w:val="003D41BF"/>
    <w:rsid w:val="003D5411"/>
    <w:rsid w:val="003E00FB"/>
    <w:rsid w:val="00413FD2"/>
    <w:rsid w:val="0041795F"/>
    <w:rsid w:val="00444EAD"/>
    <w:rsid w:val="00464B57"/>
    <w:rsid w:val="0046641A"/>
    <w:rsid w:val="00472CE6"/>
    <w:rsid w:val="004843D7"/>
    <w:rsid w:val="004B02ED"/>
    <w:rsid w:val="004C6C9A"/>
    <w:rsid w:val="004E1276"/>
    <w:rsid w:val="004F6B51"/>
    <w:rsid w:val="00501F95"/>
    <w:rsid w:val="005026B7"/>
    <w:rsid w:val="00506B36"/>
    <w:rsid w:val="00510643"/>
    <w:rsid w:val="00514230"/>
    <w:rsid w:val="00550350"/>
    <w:rsid w:val="00554F9F"/>
    <w:rsid w:val="00597F38"/>
    <w:rsid w:val="005B777A"/>
    <w:rsid w:val="00601C78"/>
    <w:rsid w:val="00641531"/>
    <w:rsid w:val="006746A1"/>
    <w:rsid w:val="00682E44"/>
    <w:rsid w:val="006912C4"/>
    <w:rsid w:val="0076045D"/>
    <w:rsid w:val="0077763B"/>
    <w:rsid w:val="007915CA"/>
    <w:rsid w:val="0079345C"/>
    <w:rsid w:val="00794BAC"/>
    <w:rsid w:val="007D24D8"/>
    <w:rsid w:val="00860454"/>
    <w:rsid w:val="00875CD4"/>
    <w:rsid w:val="00881795"/>
    <w:rsid w:val="008876D3"/>
    <w:rsid w:val="008B2532"/>
    <w:rsid w:val="008B4C52"/>
    <w:rsid w:val="008C7883"/>
    <w:rsid w:val="009230D3"/>
    <w:rsid w:val="009634BB"/>
    <w:rsid w:val="0099001D"/>
    <w:rsid w:val="00994D49"/>
    <w:rsid w:val="009A2F02"/>
    <w:rsid w:val="009A4ED6"/>
    <w:rsid w:val="009A5D20"/>
    <w:rsid w:val="009B57F2"/>
    <w:rsid w:val="009B69C1"/>
    <w:rsid w:val="009B7B44"/>
    <w:rsid w:val="009D46B8"/>
    <w:rsid w:val="009D6DC1"/>
    <w:rsid w:val="009E0844"/>
    <w:rsid w:val="009E0E51"/>
    <w:rsid w:val="009E53E3"/>
    <w:rsid w:val="00A02E1A"/>
    <w:rsid w:val="00A2537F"/>
    <w:rsid w:val="00A32394"/>
    <w:rsid w:val="00A37735"/>
    <w:rsid w:val="00A771D7"/>
    <w:rsid w:val="00A77900"/>
    <w:rsid w:val="00A8199B"/>
    <w:rsid w:val="00A8668F"/>
    <w:rsid w:val="00A95274"/>
    <w:rsid w:val="00A95841"/>
    <w:rsid w:val="00AC27C7"/>
    <w:rsid w:val="00AC2C92"/>
    <w:rsid w:val="00AD1714"/>
    <w:rsid w:val="00AF712E"/>
    <w:rsid w:val="00B0572B"/>
    <w:rsid w:val="00B1494A"/>
    <w:rsid w:val="00B21C02"/>
    <w:rsid w:val="00BB4721"/>
    <w:rsid w:val="00C030BF"/>
    <w:rsid w:val="00C04ADD"/>
    <w:rsid w:val="00C36876"/>
    <w:rsid w:val="00C96943"/>
    <w:rsid w:val="00C973F2"/>
    <w:rsid w:val="00CD254B"/>
    <w:rsid w:val="00D23807"/>
    <w:rsid w:val="00D26DE3"/>
    <w:rsid w:val="00D65513"/>
    <w:rsid w:val="00DA61FF"/>
    <w:rsid w:val="00DD0582"/>
    <w:rsid w:val="00DF2246"/>
    <w:rsid w:val="00DF2CFB"/>
    <w:rsid w:val="00E05155"/>
    <w:rsid w:val="00E23785"/>
    <w:rsid w:val="00E728D9"/>
    <w:rsid w:val="00E83A6B"/>
    <w:rsid w:val="00E86F9C"/>
    <w:rsid w:val="00E902EA"/>
    <w:rsid w:val="00E967D9"/>
    <w:rsid w:val="00EC28BB"/>
    <w:rsid w:val="00ED44A7"/>
    <w:rsid w:val="00F20868"/>
    <w:rsid w:val="00F34003"/>
    <w:rsid w:val="00F36C6D"/>
    <w:rsid w:val="00F4455E"/>
    <w:rsid w:val="00F62DE4"/>
    <w:rsid w:val="00F9720E"/>
    <w:rsid w:val="00FC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9DC"/>
  <w15:chartTrackingRefBased/>
  <w15:docId w15:val="{757F1E4B-AC22-41DC-AD6B-8CC20D87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A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454"/>
    <w:rPr>
      <w:color w:val="0563C1"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List L1"/>
    <w:basedOn w:val="Normal"/>
    <w:link w:val="ListParagraphChar"/>
    <w:uiPriority w:val="34"/>
    <w:qFormat/>
    <w:rsid w:val="00860454"/>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60454"/>
    <w:rPr>
      <w:rFonts w:ascii="Calibri" w:eastAsia="Calibri" w:hAnsi="Calibri" w:cs="Times New Roman"/>
    </w:rPr>
  </w:style>
  <w:style w:type="character" w:styleId="UnresolvedMention">
    <w:name w:val="Unresolved Mention"/>
    <w:basedOn w:val="DefaultParagraphFont"/>
    <w:uiPriority w:val="99"/>
    <w:semiHidden/>
    <w:unhideWhenUsed/>
    <w:rsid w:val="00875CD4"/>
    <w:rPr>
      <w:color w:val="605E5C"/>
      <w:shd w:val="clear" w:color="auto" w:fill="E1DFDD"/>
    </w:rPr>
  </w:style>
  <w:style w:type="character" w:styleId="FollowedHyperlink">
    <w:name w:val="FollowedHyperlink"/>
    <w:basedOn w:val="DefaultParagraphFont"/>
    <w:uiPriority w:val="99"/>
    <w:semiHidden/>
    <w:unhideWhenUsed/>
    <w:rsid w:val="009B57F2"/>
    <w:rPr>
      <w:color w:val="954F72" w:themeColor="followedHyperlink"/>
      <w:u w:val="single"/>
    </w:rPr>
  </w:style>
  <w:style w:type="paragraph" w:customStyle="1" w:styleId="sden">
    <w:name w:val="s_den"/>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customStyle="1" w:styleId="shdr">
    <w:name w:val="s_hdr"/>
    <w:basedOn w:val="Normal"/>
    <w:rsid w:val="0077763B"/>
    <w:pPr>
      <w:spacing w:before="100" w:beforeAutospacing="1" w:after="100" w:afterAutospacing="1" w:line="240" w:lineRule="auto"/>
    </w:pPr>
    <w:rPr>
      <w:rFonts w:ascii="Times New Roman" w:eastAsia="Times New Roman" w:hAnsi="Times New Roman"/>
      <w:sz w:val="24"/>
      <w:szCs w:val="24"/>
    </w:rPr>
  </w:style>
  <w:style w:type="paragraph" w:customStyle="1" w:styleId="spar">
    <w:name w:val="s_par"/>
    <w:basedOn w:val="Normal"/>
    <w:rsid w:val="0077763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6099">
      <w:bodyDiv w:val="1"/>
      <w:marLeft w:val="0"/>
      <w:marRight w:val="0"/>
      <w:marTop w:val="0"/>
      <w:marBottom w:val="0"/>
      <w:divBdr>
        <w:top w:val="none" w:sz="0" w:space="0" w:color="auto"/>
        <w:left w:val="none" w:sz="0" w:space="0" w:color="auto"/>
        <w:bottom w:val="none" w:sz="0" w:space="0" w:color="auto"/>
        <w:right w:val="none" w:sz="0" w:space="0" w:color="auto"/>
      </w:divBdr>
    </w:div>
    <w:div w:id="478545816">
      <w:bodyDiv w:val="1"/>
      <w:marLeft w:val="0"/>
      <w:marRight w:val="0"/>
      <w:marTop w:val="0"/>
      <w:marBottom w:val="0"/>
      <w:divBdr>
        <w:top w:val="none" w:sz="0" w:space="0" w:color="auto"/>
        <w:left w:val="none" w:sz="0" w:space="0" w:color="auto"/>
        <w:bottom w:val="none" w:sz="0" w:space="0" w:color="auto"/>
        <w:right w:val="none" w:sz="0" w:space="0" w:color="auto"/>
      </w:divBdr>
    </w:div>
    <w:div w:id="705254861">
      <w:bodyDiv w:val="1"/>
      <w:marLeft w:val="0"/>
      <w:marRight w:val="0"/>
      <w:marTop w:val="0"/>
      <w:marBottom w:val="0"/>
      <w:divBdr>
        <w:top w:val="none" w:sz="0" w:space="0" w:color="auto"/>
        <w:left w:val="none" w:sz="0" w:space="0" w:color="auto"/>
        <w:bottom w:val="none" w:sz="0" w:space="0" w:color="auto"/>
        <w:right w:val="none" w:sz="0" w:space="0" w:color="auto"/>
      </w:divBdr>
    </w:div>
    <w:div w:id="1075125214">
      <w:bodyDiv w:val="1"/>
      <w:marLeft w:val="0"/>
      <w:marRight w:val="0"/>
      <w:marTop w:val="0"/>
      <w:marBottom w:val="0"/>
      <w:divBdr>
        <w:top w:val="none" w:sz="0" w:space="0" w:color="auto"/>
        <w:left w:val="none" w:sz="0" w:space="0" w:color="auto"/>
        <w:bottom w:val="none" w:sz="0" w:space="0" w:color="auto"/>
        <w:right w:val="none" w:sz="0" w:space="0" w:color="auto"/>
      </w:divBdr>
      <w:divsChild>
        <w:div w:id="616915756">
          <w:marLeft w:val="0"/>
          <w:marRight w:val="0"/>
          <w:marTop w:val="0"/>
          <w:marBottom w:val="0"/>
          <w:divBdr>
            <w:top w:val="none" w:sz="0" w:space="0" w:color="auto"/>
            <w:left w:val="none" w:sz="0" w:space="0" w:color="auto"/>
            <w:bottom w:val="none" w:sz="0" w:space="0" w:color="auto"/>
            <w:right w:val="none" w:sz="0" w:space="0" w:color="auto"/>
          </w:divBdr>
        </w:div>
      </w:divsChild>
    </w:div>
    <w:div w:id="1615136454">
      <w:bodyDiv w:val="1"/>
      <w:marLeft w:val="0"/>
      <w:marRight w:val="0"/>
      <w:marTop w:val="0"/>
      <w:marBottom w:val="0"/>
      <w:divBdr>
        <w:top w:val="none" w:sz="0" w:space="0" w:color="auto"/>
        <w:left w:val="none" w:sz="0" w:space="0" w:color="auto"/>
        <w:bottom w:val="none" w:sz="0" w:space="0" w:color="auto"/>
        <w:right w:val="none" w:sz="0" w:space="0" w:color="auto"/>
      </w:divBdr>
      <w:divsChild>
        <w:div w:id="52070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wp-content/uploads/2023/12/08bdffbc069494531a2faa582204eb5e.pdf" TargetMode="External"/><Relationship Id="rId13" Type="http://schemas.openxmlformats.org/officeDocument/2006/relationships/hyperlink" Target="https://mfe.gov.ro/wp-content/uploads/2023/12/08bdffbc069494531a2faa582204eb5e.pdf" TargetMode="External"/><Relationship Id="rId3" Type="http://schemas.openxmlformats.org/officeDocument/2006/relationships/settings" Target="settings.xml"/><Relationship Id="rId7" Type="http://schemas.openxmlformats.org/officeDocument/2006/relationships/hyperlink" Target="https://mfe.gov.ro/wp-content/uploads/2023/01/9cf5726fa7062a9b0ca4fc8443ff0bf9.pdf" TargetMode="External"/><Relationship Id="rId12" Type="http://schemas.openxmlformats.org/officeDocument/2006/relationships/hyperlink" Target="https://legislatie.just.ro/Public/DetaliiDocument/1297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fe.gov.ro/wp-content/uploads/2023/12/08bdffbc069494531a2faa582204eb5e.pdf" TargetMode="External"/><Relationship Id="rId11" Type="http://schemas.openxmlformats.org/officeDocument/2006/relationships/hyperlink" Target="https://legislatie.just.ro/Public/DetaliiDocument/255761" TargetMode="External"/><Relationship Id="rId5" Type="http://schemas.openxmlformats.org/officeDocument/2006/relationships/hyperlink" Target="https://mfe.gov.ro/wp-content/uploads/2023/01/9cf5726fa7062a9b0ca4fc8443ff0bf9.pdf" TargetMode="External"/><Relationship Id="rId15" Type="http://schemas.openxmlformats.org/officeDocument/2006/relationships/fontTable" Target="fontTable.xml"/><Relationship Id="rId10" Type="http://schemas.openxmlformats.org/officeDocument/2006/relationships/hyperlink" Target="https://legislatie.just.ro/Public/DetaliiDocument/129701" TargetMode="External"/><Relationship Id="rId4" Type="http://schemas.openxmlformats.org/officeDocument/2006/relationships/webSettings" Target="webSettings.xml"/><Relationship Id="rId9" Type="http://schemas.openxmlformats.org/officeDocument/2006/relationships/hyperlink" Target="https://legislatie.just.ro/Public/DetaliiDocument/255761" TargetMode="External"/><Relationship Id="rId14" Type="http://schemas.openxmlformats.org/officeDocument/2006/relationships/hyperlink" Target="https://mfe.gov.ro/wp-content/uploads/2023/12/08bdffbc069494531a2faa582204eb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Gavrilita</dc:creator>
  <cp:keywords/>
  <dc:description/>
  <cp:lastModifiedBy>Mihaela Gavrilita</cp:lastModifiedBy>
  <cp:revision>34</cp:revision>
  <cp:lastPrinted>2023-02-13T08:54:00Z</cp:lastPrinted>
  <dcterms:created xsi:type="dcterms:W3CDTF">2024-02-27T13:56:00Z</dcterms:created>
  <dcterms:modified xsi:type="dcterms:W3CDTF">2024-10-15T10:33:00Z</dcterms:modified>
</cp:coreProperties>
</file>